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6950E5">
      <w:pPr>
        <w:pStyle w:val="2"/>
        <w:bidi w:val="0"/>
        <w:rPr>
          <w:rFonts w:hint="default"/>
          <w:lang w:val="en-US"/>
        </w:rPr>
      </w:pPr>
      <w:r>
        <w:rPr>
          <w:rFonts w:hint="eastAsia"/>
        </w:rPr>
        <w:t>项目</w:t>
      </w:r>
      <w:r>
        <w:rPr>
          <w:rFonts w:hint="eastAsia"/>
          <w:lang w:val="en-US" w:eastAsia="zh-CN"/>
        </w:rPr>
        <w:t>三 高压电池管理系统的检修</w:t>
      </w:r>
    </w:p>
    <w:p w14:paraId="4F01C6B8">
      <w:pPr>
        <w:pStyle w:val="3"/>
        <w:bidi w:val="0"/>
        <w:rPr>
          <w:rFonts w:hint="default" w:eastAsia="微软雅黑"/>
          <w:lang w:val="en-US" w:eastAsia="zh-CN"/>
        </w:rPr>
      </w:pPr>
      <w:bookmarkStart w:id="0" w:name="_Toc13780"/>
      <w:r>
        <w:rPr>
          <w:rFonts w:hint="eastAsia"/>
        </w:rPr>
        <w:t xml:space="preserve">任务一  </w:t>
      </w:r>
      <w:bookmarkEnd w:id="0"/>
      <w:r>
        <w:rPr>
          <w:rFonts w:hint="eastAsia"/>
          <w:spacing w:val="2"/>
          <w:lang w:val="en-US" w:eastAsia="zh-CN"/>
        </w:rPr>
        <w:t>高压电池管理器的检修</w:t>
      </w:r>
    </w:p>
    <w:tbl>
      <w:tblPr>
        <w:tblStyle w:val="9"/>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27"/>
        <w:gridCol w:w="1505"/>
        <w:gridCol w:w="1397"/>
        <w:gridCol w:w="1255"/>
        <w:gridCol w:w="378"/>
        <w:gridCol w:w="2866"/>
      </w:tblGrid>
      <w:tr w14:paraId="33C54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61B324FB">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bookmarkStart w:id="1" w:name="_Hlk108699371"/>
            <w:r>
              <w:rPr>
                <w:rFonts w:hint="eastAsia" w:ascii="宋体" w:hAnsi="宋体" w:eastAsia="宋体" w:cs="宋体"/>
                <w:color w:val="000000" w:themeColor="text1"/>
                <w:sz w:val="21"/>
                <w:szCs w:val="21"/>
                <w14:textFill>
                  <w14:solidFill>
                    <w14:schemeClr w14:val="tx1"/>
                  </w14:solidFill>
                </w14:textFill>
              </w:rPr>
              <w:t>授课课程</w:t>
            </w:r>
          </w:p>
        </w:tc>
        <w:tc>
          <w:tcPr>
            <w:tcW w:w="1701" w:type="pct"/>
            <w:gridSpan w:val="2"/>
            <w:shd w:val="clear" w:color="auto" w:fill="auto"/>
            <w:vAlign w:val="center"/>
          </w:tcPr>
          <w:p w14:paraId="0DA7D849">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lang w:val="en-US" w:eastAsia="zh-CN"/>
              </w:rPr>
              <w:t>新能源汽车动力电池及管理系统检修</w:t>
            </w:r>
          </w:p>
        </w:tc>
        <w:tc>
          <w:tcPr>
            <w:tcW w:w="735" w:type="pct"/>
            <w:shd w:val="clear" w:color="auto" w:fill="auto"/>
            <w:vAlign w:val="center"/>
          </w:tcPr>
          <w:p w14:paraId="64694565">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建议</w:t>
            </w:r>
            <w:r>
              <w:rPr>
                <w:rFonts w:hint="eastAsia" w:ascii="宋体" w:hAnsi="宋体" w:eastAsia="宋体" w:cs="宋体"/>
                <w:color w:val="000000" w:themeColor="text1"/>
                <w:sz w:val="21"/>
                <w:szCs w:val="21"/>
                <w14:textFill>
                  <w14:solidFill>
                    <w14:schemeClr w14:val="tx1"/>
                  </w14:solidFill>
                </w14:textFill>
              </w:rPr>
              <w:t>课时</w:t>
            </w:r>
          </w:p>
        </w:tc>
        <w:tc>
          <w:tcPr>
            <w:tcW w:w="1901" w:type="pct"/>
            <w:gridSpan w:val="2"/>
            <w:shd w:val="clear" w:color="auto" w:fill="auto"/>
            <w:vAlign w:val="center"/>
          </w:tcPr>
          <w:p w14:paraId="0F7D19CC">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w:t>
            </w:r>
            <w:r>
              <w:rPr>
                <w:rFonts w:hint="eastAsia" w:ascii="宋体" w:hAnsi="宋体" w:eastAsia="宋体" w:cs="宋体"/>
                <w:color w:val="000000" w:themeColor="text1"/>
                <w:sz w:val="21"/>
                <w:szCs w:val="21"/>
                <w14:textFill>
                  <w14:solidFill>
                    <w14:schemeClr w14:val="tx1"/>
                  </w14:solidFill>
                </w14:textFill>
              </w:rPr>
              <w:t>课时</w:t>
            </w:r>
          </w:p>
        </w:tc>
      </w:tr>
      <w:tr w14:paraId="3EF5F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4FC10AC3">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授课内容</w:t>
            </w:r>
          </w:p>
        </w:tc>
        <w:tc>
          <w:tcPr>
            <w:tcW w:w="1701" w:type="pct"/>
            <w:gridSpan w:val="2"/>
            <w:shd w:val="clear" w:color="auto" w:fill="auto"/>
            <w:vAlign w:val="center"/>
          </w:tcPr>
          <w:p w14:paraId="4215DC17">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任务一</w:t>
            </w:r>
            <w:r>
              <w:rPr>
                <w:rFonts w:hint="eastAsia" w:ascii="宋体" w:hAnsi="宋体" w:eastAsia="宋体" w:cs="宋体"/>
                <w:color w:val="000000" w:themeColor="text1"/>
                <w:sz w:val="21"/>
                <w:szCs w:val="21"/>
                <w:lang w:val="en-US" w:eastAsia="zh-CN"/>
                <w14:textFill>
                  <w14:solidFill>
                    <w14:schemeClr w14:val="tx1"/>
                  </w14:solidFill>
                </w14:textFill>
              </w:rPr>
              <w:t xml:space="preserve"> 高压电池管理器的检修</w:t>
            </w:r>
          </w:p>
        </w:tc>
        <w:tc>
          <w:tcPr>
            <w:tcW w:w="735" w:type="pct"/>
            <w:shd w:val="clear" w:color="auto" w:fill="auto"/>
            <w:vAlign w:val="center"/>
          </w:tcPr>
          <w:p w14:paraId="53623A4F">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对象</w:t>
            </w:r>
          </w:p>
        </w:tc>
        <w:tc>
          <w:tcPr>
            <w:tcW w:w="1901" w:type="pct"/>
            <w:gridSpan w:val="2"/>
            <w:shd w:val="clear" w:color="auto" w:fill="auto"/>
            <w:vAlign w:val="center"/>
          </w:tcPr>
          <w:p w14:paraId="6DE65795">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lang w:val="en-US" w:eastAsia="zh-CN"/>
                <w14:textFill>
                  <w14:solidFill>
                    <w14:schemeClr w14:val="tx1"/>
                  </w14:solidFill>
                </w14:textFill>
              </w:rPr>
              <w:t>班级</w:t>
            </w:r>
          </w:p>
        </w:tc>
      </w:tr>
      <w:tr w14:paraId="0460D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2C5866FF">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专业</w:t>
            </w:r>
          </w:p>
        </w:tc>
        <w:tc>
          <w:tcPr>
            <w:tcW w:w="1701" w:type="pct"/>
            <w:gridSpan w:val="2"/>
            <w:shd w:val="clear" w:color="auto" w:fill="auto"/>
            <w:vAlign w:val="center"/>
          </w:tcPr>
          <w:p w14:paraId="35079D70">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14:textFill>
                  <w14:solidFill>
                    <w14:schemeClr w14:val="tx1"/>
                  </w14:solidFill>
                </w14:textFill>
              </w:rPr>
              <w:t>专业</w:t>
            </w:r>
          </w:p>
        </w:tc>
        <w:tc>
          <w:tcPr>
            <w:tcW w:w="735" w:type="pct"/>
            <w:shd w:val="clear" w:color="auto" w:fill="auto"/>
            <w:vAlign w:val="center"/>
          </w:tcPr>
          <w:p w14:paraId="18B02A14">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授课地点</w:t>
            </w:r>
          </w:p>
        </w:tc>
        <w:tc>
          <w:tcPr>
            <w:tcW w:w="1901" w:type="pct"/>
            <w:gridSpan w:val="2"/>
            <w:shd w:val="clear" w:color="auto" w:fill="auto"/>
            <w:vAlign w:val="center"/>
          </w:tcPr>
          <w:p w14:paraId="4BD80100">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p>
        </w:tc>
      </w:tr>
      <w:tr w14:paraId="51602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55841E1A">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选用教材</w:t>
            </w:r>
          </w:p>
        </w:tc>
        <w:tc>
          <w:tcPr>
            <w:tcW w:w="4339" w:type="pct"/>
            <w:gridSpan w:val="5"/>
            <w:shd w:val="clear" w:color="auto" w:fill="auto"/>
            <w:vAlign w:val="center"/>
          </w:tcPr>
          <w:p w14:paraId="573F2D9A">
            <w:pPr>
              <w:bidi w:val="0"/>
              <w:spacing w:line="360" w:lineRule="auto"/>
              <w:rPr>
                <w:rFonts w:hint="eastAsia" w:ascii="宋体" w:hAnsi="宋体" w:eastAsia="宋体" w:cs="宋体"/>
                <w:color w:val="000000" w:themeColor="text1"/>
                <w:sz w:val="21"/>
                <w:szCs w:val="21"/>
                <w14:textFill>
                  <w14:solidFill>
                    <w14:schemeClr w14:val="tx1"/>
                  </w14:solidFill>
                </w14:textFill>
              </w:rPr>
            </w:pPr>
          </w:p>
        </w:tc>
      </w:tr>
      <w:bookmarkEnd w:id="1"/>
      <w:tr w14:paraId="2B069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7" w:hRule="atLeast"/>
          <w:jc w:val="center"/>
        </w:trPr>
        <w:tc>
          <w:tcPr>
            <w:tcW w:w="5000" w:type="pct"/>
            <w:gridSpan w:val="6"/>
            <w:shd w:val="clear" w:color="auto" w:fill="auto"/>
            <w:vAlign w:val="center"/>
          </w:tcPr>
          <w:p w14:paraId="026A00FB">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教学目标</w:t>
            </w:r>
          </w:p>
        </w:tc>
      </w:tr>
      <w:tr w14:paraId="7720A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3" w:type="pct"/>
            <w:gridSpan w:val="2"/>
            <w:shd w:val="clear" w:color="auto" w:fill="auto"/>
            <w:vAlign w:val="center"/>
          </w:tcPr>
          <w:p w14:paraId="38C74476">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知识</w:t>
            </w:r>
            <w:r>
              <w:rPr>
                <w:rFonts w:hint="eastAsia" w:ascii="宋体" w:hAnsi="宋体" w:eastAsia="宋体" w:cs="宋体"/>
                <w:color w:val="000000" w:themeColor="text1"/>
                <w:sz w:val="21"/>
                <w:szCs w:val="21"/>
                <w14:textFill>
                  <w14:solidFill>
                    <w14:schemeClr w14:val="tx1"/>
                  </w14:solidFill>
                </w14:textFill>
              </w:rPr>
              <w:t>目标</w:t>
            </w:r>
          </w:p>
        </w:tc>
        <w:tc>
          <w:tcPr>
            <w:tcW w:w="1776" w:type="pct"/>
            <w:gridSpan w:val="3"/>
            <w:shd w:val="clear" w:color="auto" w:fill="auto"/>
            <w:vAlign w:val="center"/>
          </w:tcPr>
          <w:p w14:paraId="155A832C">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能力</w:t>
            </w:r>
            <w:r>
              <w:rPr>
                <w:rFonts w:hint="eastAsia" w:ascii="宋体" w:hAnsi="宋体" w:eastAsia="宋体" w:cs="宋体"/>
                <w:color w:val="000000" w:themeColor="text1"/>
                <w:sz w:val="21"/>
                <w:szCs w:val="21"/>
                <w14:textFill>
                  <w14:solidFill>
                    <w14:schemeClr w14:val="tx1"/>
                  </w14:solidFill>
                </w14:textFill>
              </w:rPr>
              <w:t>目标</w:t>
            </w:r>
          </w:p>
        </w:tc>
        <w:tc>
          <w:tcPr>
            <w:tcW w:w="1680" w:type="pct"/>
            <w:shd w:val="clear" w:color="auto" w:fill="auto"/>
            <w:vAlign w:val="center"/>
          </w:tcPr>
          <w:p w14:paraId="22289815">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素质</w:t>
            </w:r>
            <w:r>
              <w:rPr>
                <w:rFonts w:hint="eastAsia" w:ascii="宋体" w:hAnsi="宋体" w:eastAsia="宋体" w:cs="宋体"/>
                <w:color w:val="000000" w:themeColor="text1"/>
                <w:sz w:val="21"/>
                <w:szCs w:val="21"/>
                <w14:textFill>
                  <w14:solidFill>
                    <w14:schemeClr w14:val="tx1"/>
                  </w14:solidFill>
                </w14:textFill>
              </w:rPr>
              <w:t>目标</w:t>
            </w:r>
          </w:p>
        </w:tc>
      </w:tr>
      <w:tr w14:paraId="23E7B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25" w:hRule="atLeast"/>
          <w:jc w:val="center"/>
        </w:trPr>
        <w:tc>
          <w:tcPr>
            <w:tcW w:w="1543" w:type="pct"/>
            <w:gridSpan w:val="2"/>
            <w:shd w:val="clear" w:color="auto" w:fill="auto"/>
            <w:vAlign w:val="center"/>
          </w:tcPr>
          <w:p w14:paraId="36C753DC">
            <w:pPr>
              <w:spacing w:line="360" w:lineRule="auto"/>
              <w:rPr>
                <w:rFonts w:hint="eastAsia" w:ascii="宋体" w:hAnsi="宋体" w:eastAsia="宋体" w:cs="宋体"/>
                <w:color w:val="auto"/>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高</w:t>
            </w:r>
            <w:r>
              <w:rPr>
                <w:rFonts w:hint="eastAsia" w:ascii="宋体" w:hAnsi="宋体" w:eastAsia="宋体" w:cs="宋体"/>
                <w:color w:val="auto"/>
                <w:sz w:val="21"/>
                <w:szCs w:val="21"/>
              </w:rPr>
              <w:t>压</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电池管理系统的功能</w:t>
            </w:r>
          </w:p>
          <w:p w14:paraId="1F958916">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高压</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电池管理的控制原理</w:t>
            </w:r>
          </w:p>
          <w:p w14:paraId="38F51CAC">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高压</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电池管理系</w:t>
            </w:r>
            <w:r>
              <w:rPr>
                <w:rFonts w:hint="eastAsia" w:ascii="宋体" w:hAnsi="宋体" w:eastAsia="宋体" w:cs="宋体"/>
                <w:sz w:val="21"/>
                <w:szCs w:val="21"/>
              </w:rPr>
              <w:t>统的信息传递方式</w:t>
            </w:r>
          </w:p>
        </w:tc>
        <w:tc>
          <w:tcPr>
            <w:tcW w:w="1776" w:type="pct"/>
            <w:gridSpan w:val="3"/>
            <w:shd w:val="clear" w:color="auto" w:fill="auto"/>
            <w:vAlign w:val="center"/>
          </w:tcPr>
          <w:p w14:paraId="0D55353E">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SOC值的设定</w:t>
            </w:r>
          </w:p>
          <w:p w14:paraId="32A27ACB">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auto"/>
                <w:sz w:val="21"/>
                <w:szCs w:val="21"/>
                <w:lang w:val="en-US" w:eastAsia="zh-CN"/>
              </w:rPr>
              <w:t>2.蓄</w:t>
            </w:r>
            <w:r>
              <w:rPr>
                <w:rFonts w:hint="eastAsia" w:ascii="宋体" w:hAnsi="宋体" w:eastAsia="宋体" w:cs="宋体"/>
                <w:color w:val="auto"/>
                <w:sz w:val="21"/>
                <w:szCs w:val="21"/>
              </w:rPr>
              <w:t>电池管理器的故障诊断</w:t>
            </w:r>
          </w:p>
        </w:tc>
        <w:tc>
          <w:tcPr>
            <w:tcW w:w="1680" w:type="pct"/>
            <w:shd w:val="clear" w:color="auto" w:fill="auto"/>
            <w:vAlign w:val="center"/>
          </w:tcPr>
          <w:p w14:paraId="16996016">
            <w:pPr>
              <w:numPr>
                <w:ilvl w:val="0"/>
                <w:numId w:val="0"/>
              </w:num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在操作过程中树立高压安全意识</w:t>
            </w:r>
          </w:p>
          <w:p w14:paraId="42503257">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2.</w:t>
            </w:r>
            <w:r>
              <w:rPr>
                <w:rFonts w:hint="eastAsia" w:ascii="宋体" w:hAnsi="宋体" w:eastAsia="宋体" w:cs="宋体"/>
                <w:color w:val="000000" w:themeColor="text1"/>
                <w:sz w:val="21"/>
                <w:szCs w:val="21"/>
                <w:lang w:val="en-US" w:eastAsia="zh-CN"/>
                <w14:textFill>
                  <w14:solidFill>
                    <w14:schemeClr w14:val="tx1"/>
                  </w14:solidFill>
                </w14:textFill>
              </w:rPr>
              <w:t>培养学生的团队协作意识</w:t>
            </w:r>
          </w:p>
        </w:tc>
      </w:tr>
      <w:tr w14:paraId="09632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1DBB0A64">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教学重难点</w:t>
            </w:r>
          </w:p>
          <w:p w14:paraId="22E85CEC">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教学重点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sz w:val="21"/>
                <w:szCs w:val="21"/>
              </w:rPr>
              <w:t>高</w:t>
            </w:r>
            <w:r>
              <w:rPr>
                <w:rFonts w:hint="eastAsia" w:ascii="宋体" w:hAnsi="宋体" w:eastAsia="宋体" w:cs="宋体"/>
                <w:color w:val="auto"/>
                <w:sz w:val="21"/>
                <w:szCs w:val="21"/>
              </w:rPr>
              <w:t>压</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电池管理系统的功能</w:t>
            </w:r>
          </w:p>
          <w:p w14:paraId="70CA3389">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教学难点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auto"/>
                <w:sz w:val="21"/>
                <w:szCs w:val="21"/>
              </w:rPr>
              <w:t>高压</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电池管理的控制原理</w:t>
            </w:r>
          </w:p>
        </w:tc>
      </w:tr>
      <w:tr w14:paraId="020B0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6CB38FBB">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教学方法</w:t>
            </w:r>
          </w:p>
          <w:p w14:paraId="22ED5A66">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讲授法、讨论法</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案例法</w:t>
            </w:r>
            <w:r>
              <w:rPr>
                <w:rFonts w:hint="eastAsia" w:ascii="宋体" w:hAnsi="宋体" w:eastAsia="宋体" w:cs="宋体"/>
                <w:color w:val="000000" w:themeColor="text1"/>
                <w:sz w:val="21"/>
                <w:szCs w:val="21"/>
                <w14:textFill>
                  <w14:solidFill>
                    <w14:schemeClr w14:val="tx1"/>
                  </w14:solidFill>
                </w14:textFill>
              </w:rPr>
              <w:t>；通过系统介绍引发学生兴趣，给出资料学生获取信息，然后应用所获信息解决问题</w:t>
            </w:r>
            <w:r>
              <w:rPr>
                <w:rFonts w:hint="eastAsia" w:ascii="宋体" w:hAnsi="宋体" w:eastAsia="宋体" w:cs="宋体"/>
                <w:color w:val="000000" w:themeColor="text1"/>
                <w:sz w:val="21"/>
                <w:szCs w:val="21"/>
                <w:lang w:eastAsia="zh-CN"/>
                <w14:textFill>
                  <w14:solidFill>
                    <w14:schemeClr w14:val="tx1"/>
                  </w14:solidFill>
                </w14:textFill>
              </w:rPr>
              <w:t>。</w:t>
            </w:r>
          </w:p>
        </w:tc>
      </w:tr>
      <w:tr w14:paraId="25F85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407AC16A">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教学资源</w:t>
            </w:r>
          </w:p>
          <w:p w14:paraId="4C816DDE">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PPT课件、</w:t>
            </w:r>
            <w:r>
              <w:rPr>
                <w:rFonts w:hint="eastAsia" w:ascii="宋体" w:hAnsi="宋体" w:eastAsia="宋体" w:cs="宋体"/>
                <w:color w:val="000000" w:themeColor="text1"/>
                <w:sz w:val="21"/>
                <w:szCs w:val="21"/>
                <w14:textFill>
                  <w14:solidFill>
                    <w14:schemeClr w14:val="tx1"/>
                  </w14:solidFill>
                </w14:textFill>
              </w:rPr>
              <w:t>微课视频</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实训设备、实训工单、练习题、思政内容等。</w:t>
            </w:r>
          </w:p>
        </w:tc>
      </w:tr>
      <w:tr w14:paraId="3D562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116999B8">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教学实施过程</w:t>
            </w:r>
          </w:p>
        </w:tc>
      </w:tr>
      <w:tr w14:paraId="25F7B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5000" w:type="pct"/>
            <w:gridSpan w:val="6"/>
            <w:shd w:val="clear" w:color="auto" w:fill="auto"/>
            <w:vAlign w:val="center"/>
          </w:tcPr>
          <w:p w14:paraId="349ECC8F">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课前</w:t>
            </w:r>
            <w:r>
              <w:rPr>
                <w:rFonts w:hint="eastAsia" w:ascii="宋体" w:hAnsi="宋体" w:eastAsia="宋体" w:cs="宋体"/>
                <w:color w:val="000000" w:themeColor="text1"/>
                <w:sz w:val="21"/>
                <w:szCs w:val="21"/>
                <w:lang w:val="en-US" w:eastAsia="zh-CN"/>
                <w14:textFill>
                  <w14:solidFill>
                    <w14:schemeClr w14:val="tx1"/>
                  </w14:solidFill>
                </w14:textFill>
              </w:rPr>
              <w:t>准备</w:t>
            </w:r>
          </w:p>
          <w:p w14:paraId="57920C64">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多媒体教室、教学课件、教学设备等。</w:t>
            </w:r>
          </w:p>
        </w:tc>
      </w:tr>
      <w:tr w14:paraId="22F08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2B0F7B6E">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2.教学内容</w:t>
            </w:r>
          </w:p>
          <w:p w14:paraId="14B56FC8">
            <w:pPr>
              <w:pStyle w:val="4"/>
              <w:numPr>
                <w:ilvl w:val="0"/>
                <w:numId w:val="0"/>
              </w:numPr>
              <w:bidi w:val="0"/>
              <w:spacing w:line="360" w:lineRule="auto"/>
              <w:rPr>
                <w:rFonts w:hint="eastAsia" w:ascii="宋体" w:hAnsi="宋体" w:eastAsia="宋体" w:cs="宋体"/>
                <w:b w:val="0"/>
                <w:bCs/>
                <w:sz w:val="21"/>
                <w:szCs w:val="21"/>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r>
              <w:rPr>
                <w:rFonts w:hint="eastAsia" w:ascii="宋体" w:hAnsi="宋体" w:eastAsia="宋体" w:cs="宋体"/>
                <w:b w:val="0"/>
                <w:bCs/>
                <w:sz w:val="21"/>
                <w:szCs w:val="21"/>
              </w:rPr>
              <w:t>动力</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电池管理器功能</w:t>
            </w:r>
          </w:p>
          <w:p w14:paraId="4EB5AE58">
            <w:pPr>
              <w:bidi w:val="0"/>
              <w:spacing w:line="360" w:lineRule="auto"/>
              <w:rPr>
                <w:rFonts w:hint="eastAsia" w:ascii="宋体" w:hAnsi="宋体" w:eastAsia="宋体" w:cs="宋体"/>
                <w:color w:val="000000" w:themeColor="text1"/>
                <w:kern w:val="2"/>
                <w:sz w:val="21"/>
                <w:szCs w:val="21"/>
                <w:lang w:eastAsia="zh-CN" w:bidi="ar-SA"/>
                <w14:textFill>
                  <w14:solidFill>
                    <w14:schemeClr w14:val="tx1"/>
                  </w14:solidFill>
                </w14:textFill>
              </w:rPr>
            </w:pPr>
            <w:r>
              <w:rPr>
                <w:rFonts w:hint="eastAsia" w:ascii="宋体" w:hAnsi="宋体" w:eastAsia="宋体" w:cs="宋体"/>
                <w:sz w:val="21"/>
                <w:szCs w:val="21"/>
              </w:rPr>
              <w:t>动力电池的能量储存与输出都需要模块来进行管理，即动力电池能量管理模块，也称为动力电池管理系统或动力电池能量管理系统，简称BMS。</w:t>
            </w:r>
          </w:p>
          <w:p w14:paraId="7E5845B8">
            <w:pPr>
              <w:spacing w:line="360" w:lineRule="auto"/>
              <w:jc w:val="center"/>
              <w:rPr>
                <w:rFonts w:hint="eastAsia" w:ascii="宋体" w:hAnsi="宋体" w:eastAsia="宋体" w:cs="宋体"/>
                <w:color w:val="000000" w:themeColor="text1"/>
                <w:kern w:val="2"/>
                <w:sz w:val="21"/>
                <w:szCs w:val="21"/>
                <w:lang w:eastAsia="zh-CN" w:bidi="ar-SA"/>
                <w14:textFill>
                  <w14:solidFill>
                    <w14:schemeClr w14:val="tx1"/>
                  </w14:solidFill>
                </w14:textFill>
              </w:rPr>
            </w:pPr>
            <w:r>
              <w:rPr>
                <w:rFonts w:hint="eastAsia" w:ascii="宋体" w:hAnsi="宋体" w:eastAsia="宋体" w:cs="宋体"/>
                <w:sz w:val="21"/>
                <w:szCs w:val="21"/>
              </w:rPr>
              <w:drawing>
                <wp:inline distT="0" distB="0" distL="114300" distR="114300">
                  <wp:extent cx="2773680" cy="2079625"/>
                  <wp:effectExtent l="0" t="0" r="7620" b="1587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5"/>
                          <a:stretch>
                            <a:fillRect/>
                          </a:stretch>
                        </pic:blipFill>
                        <pic:spPr>
                          <a:xfrm>
                            <a:off x="0" y="0"/>
                            <a:ext cx="2773680" cy="2079625"/>
                          </a:xfrm>
                          <a:prstGeom prst="rect">
                            <a:avLst/>
                          </a:prstGeom>
                          <a:noFill/>
                          <a:ln>
                            <a:noFill/>
                          </a:ln>
                        </pic:spPr>
                      </pic:pic>
                    </a:graphicData>
                  </a:graphic>
                </wp:inline>
              </w:drawing>
            </w:r>
          </w:p>
          <w:p w14:paraId="456A4285">
            <w:pPr>
              <w:pStyle w:val="4"/>
              <w:bidi w:val="0"/>
              <w:spacing w:line="360" w:lineRule="auto"/>
              <w:rPr>
                <w:rFonts w:hint="eastAsia" w:ascii="宋体" w:hAnsi="宋体" w:eastAsia="宋体" w:cs="宋体"/>
                <w:b w:val="0"/>
                <w:bCs/>
                <w:sz w:val="21"/>
                <w:szCs w:val="21"/>
              </w:rPr>
            </w:pPr>
            <w:r>
              <w:rPr>
                <w:rFonts w:hint="eastAsia" w:ascii="宋体" w:hAnsi="宋体" w:eastAsia="宋体" w:cs="宋体"/>
                <w:b w:val="0"/>
                <w:bCs/>
                <w:color w:val="000000" w:themeColor="text1"/>
                <w:sz w:val="21"/>
                <w:szCs w:val="21"/>
                <w:lang w:val="en-US" w:eastAsia="zh-CN"/>
                <w14:textFill>
                  <w14:solidFill>
                    <w14:schemeClr w14:val="tx1"/>
                  </w14:solidFill>
                </w14:textFill>
              </w:rPr>
              <w:t>2.</w:t>
            </w:r>
            <w:r>
              <w:rPr>
                <w:rFonts w:hint="eastAsia" w:ascii="宋体" w:hAnsi="宋体" w:eastAsia="宋体" w:cs="宋体"/>
                <w:b w:val="0"/>
                <w:bCs/>
                <w:sz w:val="21"/>
                <w:szCs w:val="21"/>
              </w:rPr>
              <w:t>动力</w:t>
            </w:r>
            <w:r>
              <w:rPr>
                <w:rFonts w:hint="eastAsia" w:ascii="宋体" w:hAnsi="宋体" w:eastAsia="宋体" w:cs="宋体"/>
                <w:b w:val="0"/>
                <w:bCs/>
                <w:sz w:val="21"/>
                <w:szCs w:val="21"/>
                <w:lang w:val="en-US" w:eastAsia="zh-CN"/>
              </w:rPr>
              <w:t>蓄</w:t>
            </w:r>
            <w:r>
              <w:rPr>
                <w:rFonts w:hint="eastAsia" w:ascii="宋体" w:hAnsi="宋体" w:eastAsia="宋体" w:cs="宋体"/>
                <w:b w:val="0"/>
                <w:bCs/>
                <w:sz w:val="21"/>
                <w:szCs w:val="21"/>
              </w:rPr>
              <w:t>电池管理器信息的传输</w:t>
            </w:r>
          </w:p>
          <w:p w14:paraId="1E16A5DC">
            <w:pPr>
              <w:spacing w:line="360" w:lineRule="auto"/>
              <w:ind w:firstLine="420"/>
              <w:rPr>
                <w:rFonts w:hint="eastAsia" w:ascii="宋体" w:hAnsi="宋体" w:eastAsia="宋体" w:cs="宋体"/>
                <w:sz w:val="21"/>
                <w:szCs w:val="21"/>
                <w:lang w:val="en-US" w:eastAsia="zh-CN"/>
              </w:rPr>
            </w:pPr>
            <w:r>
              <w:rPr>
                <w:rFonts w:hint="eastAsia" w:ascii="宋体" w:hAnsi="宋体" w:eastAsia="宋体" w:cs="宋体"/>
                <w:color w:val="auto"/>
                <w:sz w:val="21"/>
                <w:szCs w:val="21"/>
              </w:rPr>
              <w:t>对于</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电池管理系统，往往同时具有内网和外网两级网络。其中内网用于传递</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电池管理系统的内部信息如单体</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电池电压、</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电池温度、均衡控制等；外网用于</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电池管理系统与整车车控制器、电机控制器、仪表充电器等其他部件交互信息。</w:t>
            </w:r>
          </w:p>
        </w:tc>
      </w:tr>
      <w:tr w14:paraId="12A5F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155DD468">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3.课后拓展</w:t>
            </w:r>
          </w:p>
          <w:p w14:paraId="00377190">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（1）学员的课后体会</w:t>
            </w:r>
          </w:p>
          <w:p w14:paraId="5C949444">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（2）课后练习题</w:t>
            </w:r>
          </w:p>
          <w:p w14:paraId="797F39EB">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（3）预习新课程</w:t>
            </w:r>
          </w:p>
        </w:tc>
      </w:tr>
    </w:tbl>
    <w:p w14:paraId="094A4522">
      <w:pPr>
        <w:rPr>
          <w:rFonts w:hint="eastAsia" w:ascii="宋体" w:hAnsi="宋体" w:eastAsia="宋体" w:cs="宋体"/>
          <w:color w:val="000000" w:themeColor="text1"/>
          <w:highlight w:val="yellow"/>
          <w:lang w:val="en-US" w:eastAsia="zh-CN"/>
          <w14:textFill>
            <w14:solidFill>
              <w14:schemeClr w14:val="tx1"/>
            </w14:solidFill>
          </w14:textFill>
        </w:rPr>
      </w:pPr>
    </w:p>
    <w:p w14:paraId="18567B1B">
      <w:pPr>
        <w:rPr>
          <w:rFonts w:hint="eastAsia" w:ascii="宋体" w:hAnsi="宋体" w:eastAsia="宋体" w:cs="宋体"/>
          <w:color w:val="000000" w:themeColor="text1"/>
          <w:highlight w:val="yellow"/>
          <w:lang w:val="en-US" w:eastAsia="zh-CN"/>
          <w14:textFill>
            <w14:solidFill>
              <w14:schemeClr w14:val="tx1"/>
            </w14:solidFill>
          </w14:textFill>
        </w:rPr>
      </w:pPr>
    </w:p>
    <w:p w14:paraId="217737D3">
      <w:pPr>
        <w:rPr>
          <w:rFonts w:hint="eastAsia" w:ascii="宋体" w:hAnsi="宋体" w:eastAsia="宋体" w:cs="宋体"/>
          <w:b/>
          <w:bCs/>
          <w:sz w:val="24"/>
          <w:szCs w:val="24"/>
          <w:lang w:val="en-US" w:eastAsia="zh-CN"/>
        </w:rPr>
      </w:pPr>
    </w:p>
    <w:p w14:paraId="145CF20B">
      <w:pPr>
        <w:rPr>
          <w:rFonts w:hint="eastAsia" w:ascii="宋体" w:hAnsi="宋体" w:eastAsia="宋体" w:cs="宋体"/>
          <w:b/>
          <w:bCs/>
          <w:sz w:val="24"/>
          <w:szCs w:val="24"/>
          <w:lang w:val="en-US" w:eastAsia="zh-CN"/>
        </w:rPr>
      </w:pPr>
    </w:p>
    <w:p w14:paraId="43261AC4">
      <w:pPr>
        <w:pStyle w:val="3"/>
        <w:bidi w:val="0"/>
        <w:rPr>
          <w:rFonts w:hint="default" w:eastAsia="微软雅黑"/>
          <w:lang w:val="en-US" w:eastAsia="zh-CN"/>
        </w:rPr>
      </w:pPr>
      <w:r>
        <w:rPr>
          <w:rFonts w:hint="eastAsia"/>
        </w:rPr>
        <w:t>任务</w:t>
      </w:r>
      <w:r>
        <w:rPr>
          <w:rFonts w:hint="eastAsia"/>
          <w:lang w:val="en-US" w:eastAsia="zh-CN"/>
        </w:rPr>
        <w:t>二</w:t>
      </w:r>
      <w:r>
        <w:rPr>
          <w:rFonts w:hint="eastAsia"/>
        </w:rPr>
        <w:t xml:space="preserve">  </w:t>
      </w:r>
      <w:r>
        <w:rPr>
          <w:rFonts w:hint="eastAsia"/>
          <w:spacing w:val="2"/>
          <w:lang w:val="en-US" w:eastAsia="zh-CN"/>
        </w:rPr>
        <w:t>信息采集系统的检修</w:t>
      </w:r>
    </w:p>
    <w:tbl>
      <w:tblPr>
        <w:tblStyle w:val="9"/>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27"/>
        <w:gridCol w:w="1505"/>
        <w:gridCol w:w="1397"/>
        <w:gridCol w:w="1255"/>
        <w:gridCol w:w="378"/>
        <w:gridCol w:w="2866"/>
      </w:tblGrid>
      <w:tr w14:paraId="2EECE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3B61D112">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授课课程</w:t>
            </w:r>
          </w:p>
        </w:tc>
        <w:tc>
          <w:tcPr>
            <w:tcW w:w="1701" w:type="pct"/>
            <w:gridSpan w:val="2"/>
            <w:shd w:val="clear" w:color="auto" w:fill="auto"/>
            <w:vAlign w:val="center"/>
          </w:tcPr>
          <w:p w14:paraId="26E2CC1F">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lang w:val="en-US" w:eastAsia="zh-CN"/>
              </w:rPr>
              <w:t>新能源汽车动力电池及管理系统检修</w:t>
            </w:r>
          </w:p>
        </w:tc>
        <w:tc>
          <w:tcPr>
            <w:tcW w:w="735" w:type="pct"/>
            <w:shd w:val="clear" w:color="auto" w:fill="auto"/>
            <w:vAlign w:val="center"/>
          </w:tcPr>
          <w:p w14:paraId="5A269D6C">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建议</w:t>
            </w:r>
            <w:r>
              <w:rPr>
                <w:rFonts w:hint="eastAsia" w:ascii="宋体" w:hAnsi="宋体" w:eastAsia="宋体" w:cs="宋体"/>
                <w:color w:val="000000" w:themeColor="text1"/>
                <w:sz w:val="21"/>
                <w:szCs w:val="21"/>
                <w14:textFill>
                  <w14:solidFill>
                    <w14:schemeClr w14:val="tx1"/>
                  </w14:solidFill>
                </w14:textFill>
              </w:rPr>
              <w:t>课时</w:t>
            </w:r>
          </w:p>
        </w:tc>
        <w:tc>
          <w:tcPr>
            <w:tcW w:w="1901" w:type="pct"/>
            <w:gridSpan w:val="2"/>
            <w:shd w:val="clear" w:color="auto" w:fill="auto"/>
            <w:vAlign w:val="center"/>
          </w:tcPr>
          <w:p w14:paraId="61DE8EFE">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w:t>
            </w:r>
            <w:r>
              <w:rPr>
                <w:rFonts w:hint="eastAsia" w:ascii="宋体" w:hAnsi="宋体" w:eastAsia="宋体" w:cs="宋体"/>
                <w:color w:val="000000" w:themeColor="text1"/>
                <w:sz w:val="21"/>
                <w:szCs w:val="21"/>
                <w14:textFill>
                  <w14:solidFill>
                    <w14:schemeClr w14:val="tx1"/>
                  </w14:solidFill>
                </w14:textFill>
              </w:rPr>
              <w:t>课时</w:t>
            </w:r>
          </w:p>
        </w:tc>
      </w:tr>
      <w:tr w14:paraId="6DBC3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3EE4EA65">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授课内容</w:t>
            </w:r>
          </w:p>
        </w:tc>
        <w:tc>
          <w:tcPr>
            <w:tcW w:w="1701" w:type="pct"/>
            <w:gridSpan w:val="2"/>
            <w:shd w:val="clear" w:color="auto" w:fill="auto"/>
            <w:vAlign w:val="center"/>
          </w:tcPr>
          <w:p w14:paraId="3083D8DA">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任务</w:t>
            </w:r>
            <w:r>
              <w:rPr>
                <w:rFonts w:hint="eastAsia" w:ascii="宋体" w:hAnsi="宋体" w:eastAsia="宋体" w:cs="宋体"/>
                <w:color w:val="000000" w:themeColor="text1"/>
                <w:sz w:val="21"/>
                <w:szCs w:val="21"/>
                <w:lang w:val="en-US" w:eastAsia="zh-CN"/>
                <w14:textFill>
                  <w14:solidFill>
                    <w14:schemeClr w14:val="tx1"/>
                  </w14:solidFill>
                </w14:textFill>
              </w:rPr>
              <w:t>二 信息采集系统的检修</w:t>
            </w:r>
          </w:p>
        </w:tc>
        <w:tc>
          <w:tcPr>
            <w:tcW w:w="735" w:type="pct"/>
            <w:shd w:val="clear" w:color="auto" w:fill="auto"/>
            <w:vAlign w:val="center"/>
          </w:tcPr>
          <w:p w14:paraId="5FE327C1">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对象</w:t>
            </w:r>
          </w:p>
        </w:tc>
        <w:tc>
          <w:tcPr>
            <w:tcW w:w="1901" w:type="pct"/>
            <w:gridSpan w:val="2"/>
            <w:shd w:val="clear" w:color="auto" w:fill="auto"/>
            <w:vAlign w:val="center"/>
          </w:tcPr>
          <w:p w14:paraId="6952A6D2">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lang w:val="en-US" w:eastAsia="zh-CN"/>
                <w14:textFill>
                  <w14:solidFill>
                    <w14:schemeClr w14:val="tx1"/>
                  </w14:solidFill>
                </w14:textFill>
              </w:rPr>
              <w:t>班级</w:t>
            </w:r>
          </w:p>
        </w:tc>
      </w:tr>
      <w:tr w14:paraId="2B255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03B3C9C7">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专业</w:t>
            </w:r>
          </w:p>
        </w:tc>
        <w:tc>
          <w:tcPr>
            <w:tcW w:w="1701" w:type="pct"/>
            <w:gridSpan w:val="2"/>
            <w:shd w:val="clear" w:color="auto" w:fill="auto"/>
            <w:vAlign w:val="center"/>
          </w:tcPr>
          <w:p w14:paraId="6B98665A">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14:textFill>
                  <w14:solidFill>
                    <w14:schemeClr w14:val="tx1"/>
                  </w14:solidFill>
                </w14:textFill>
              </w:rPr>
              <w:t>专业</w:t>
            </w:r>
          </w:p>
        </w:tc>
        <w:tc>
          <w:tcPr>
            <w:tcW w:w="735" w:type="pct"/>
            <w:shd w:val="clear" w:color="auto" w:fill="auto"/>
            <w:vAlign w:val="center"/>
          </w:tcPr>
          <w:p w14:paraId="24545085">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授课地点</w:t>
            </w:r>
          </w:p>
        </w:tc>
        <w:tc>
          <w:tcPr>
            <w:tcW w:w="1901" w:type="pct"/>
            <w:gridSpan w:val="2"/>
            <w:shd w:val="clear" w:color="auto" w:fill="auto"/>
            <w:vAlign w:val="center"/>
          </w:tcPr>
          <w:p w14:paraId="72758BFD">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p>
        </w:tc>
      </w:tr>
      <w:tr w14:paraId="294B2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0C43521B">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选用教材</w:t>
            </w:r>
          </w:p>
        </w:tc>
        <w:tc>
          <w:tcPr>
            <w:tcW w:w="4339" w:type="pct"/>
            <w:gridSpan w:val="5"/>
            <w:shd w:val="clear" w:color="auto" w:fill="auto"/>
            <w:vAlign w:val="center"/>
          </w:tcPr>
          <w:p w14:paraId="3DEB13EF">
            <w:pPr>
              <w:bidi w:val="0"/>
              <w:spacing w:line="360" w:lineRule="auto"/>
              <w:rPr>
                <w:rFonts w:hint="eastAsia" w:ascii="宋体" w:hAnsi="宋体" w:eastAsia="宋体" w:cs="宋体"/>
                <w:color w:val="000000" w:themeColor="text1"/>
                <w:sz w:val="21"/>
                <w:szCs w:val="21"/>
                <w14:textFill>
                  <w14:solidFill>
                    <w14:schemeClr w14:val="tx1"/>
                  </w14:solidFill>
                </w14:textFill>
              </w:rPr>
            </w:pPr>
          </w:p>
        </w:tc>
      </w:tr>
      <w:tr w14:paraId="3035C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7" w:hRule="atLeast"/>
          <w:jc w:val="center"/>
        </w:trPr>
        <w:tc>
          <w:tcPr>
            <w:tcW w:w="5000" w:type="pct"/>
            <w:gridSpan w:val="6"/>
            <w:shd w:val="clear" w:color="auto" w:fill="auto"/>
            <w:vAlign w:val="center"/>
          </w:tcPr>
          <w:p w14:paraId="2AE6D91D">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教学目标</w:t>
            </w:r>
          </w:p>
        </w:tc>
      </w:tr>
      <w:tr w14:paraId="5C6F1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543" w:type="pct"/>
            <w:gridSpan w:val="2"/>
            <w:shd w:val="clear" w:color="auto" w:fill="auto"/>
            <w:vAlign w:val="center"/>
          </w:tcPr>
          <w:p w14:paraId="1CAA66F4">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知识</w:t>
            </w:r>
            <w:r>
              <w:rPr>
                <w:rFonts w:hint="eastAsia" w:ascii="宋体" w:hAnsi="宋体" w:eastAsia="宋体" w:cs="宋体"/>
                <w:color w:val="000000" w:themeColor="text1"/>
                <w:sz w:val="21"/>
                <w:szCs w:val="21"/>
                <w14:textFill>
                  <w14:solidFill>
                    <w14:schemeClr w14:val="tx1"/>
                  </w14:solidFill>
                </w14:textFill>
              </w:rPr>
              <w:t>目标</w:t>
            </w:r>
          </w:p>
        </w:tc>
        <w:tc>
          <w:tcPr>
            <w:tcW w:w="1776" w:type="pct"/>
            <w:gridSpan w:val="3"/>
            <w:shd w:val="clear" w:color="auto" w:fill="auto"/>
            <w:vAlign w:val="center"/>
          </w:tcPr>
          <w:p w14:paraId="49D679AF">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能力</w:t>
            </w:r>
            <w:r>
              <w:rPr>
                <w:rFonts w:hint="eastAsia" w:ascii="宋体" w:hAnsi="宋体" w:eastAsia="宋体" w:cs="宋体"/>
                <w:color w:val="000000" w:themeColor="text1"/>
                <w:sz w:val="21"/>
                <w:szCs w:val="21"/>
                <w14:textFill>
                  <w14:solidFill>
                    <w14:schemeClr w14:val="tx1"/>
                  </w14:solidFill>
                </w14:textFill>
              </w:rPr>
              <w:t>目标</w:t>
            </w:r>
          </w:p>
        </w:tc>
        <w:tc>
          <w:tcPr>
            <w:tcW w:w="1680" w:type="pct"/>
            <w:shd w:val="clear" w:color="auto" w:fill="auto"/>
            <w:vAlign w:val="center"/>
          </w:tcPr>
          <w:p w14:paraId="1F4C9A92">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素质</w:t>
            </w:r>
            <w:r>
              <w:rPr>
                <w:rFonts w:hint="eastAsia" w:ascii="宋体" w:hAnsi="宋体" w:eastAsia="宋体" w:cs="宋体"/>
                <w:color w:val="000000" w:themeColor="text1"/>
                <w:sz w:val="21"/>
                <w:szCs w:val="21"/>
                <w14:textFill>
                  <w14:solidFill>
                    <w14:schemeClr w14:val="tx1"/>
                  </w14:solidFill>
                </w14:textFill>
              </w:rPr>
              <w:t>目标</w:t>
            </w:r>
          </w:p>
        </w:tc>
      </w:tr>
      <w:tr w14:paraId="50070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25" w:hRule="atLeast"/>
          <w:jc w:val="center"/>
        </w:trPr>
        <w:tc>
          <w:tcPr>
            <w:tcW w:w="1543" w:type="pct"/>
            <w:gridSpan w:val="2"/>
            <w:shd w:val="clear" w:color="auto" w:fill="auto"/>
            <w:vAlign w:val="center"/>
          </w:tcPr>
          <w:p w14:paraId="1ED064AF">
            <w:pPr>
              <w:spacing w:line="360" w:lineRule="auto"/>
              <w:rPr>
                <w:rFonts w:hint="eastAsia" w:ascii="宋体" w:hAnsi="宋体" w:eastAsia="宋体" w:cs="宋体"/>
                <w:color w:val="auto"/>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单</w:t>
            </w:r>
            <w:r>
              <w:rPr>
                <w:rFonts w:hint="eastAsia" w:ascii="宋体" w:hAnsi="宋体" w:eastAsia="宋体" w:cs="宋体"/>
                <w:color w:val="auto"/>
                <w:sz w:val="21"/>
                <w:szCs w:val="21"/>
              </w:rPr>
              <w:t>体</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电池电压的采集</w:t>
            </w:r>
          </w:p>
          <w:p w14:paraId="2CC70BE4">
            <w:pPr>
              <w:spacing w:line="360" w:lineRule="auto"/>
              <w:rPr>
                <w:rFonts w:hint="eastAsia" w:ascii="宋体" w:hAnsi="宋体" w:eastAsia="宋体" w:cs="宋体"/>
                <w:sz w:val="21"/>
                <w:szCs w:val="21"/>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动力</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w:t>
            </w:r>
            <w:r>
              <w:rPr>
                <w:rFonts w:hint="eastAsia" w:ascii="宋体" w:hAnsi="宋体" w:eastAsia="宋体" w:cs="宋体"/>
                <w:sz w:val="21"/>
                <w:szCs w:val="21"/>
              </w:rPr>
              <w:t>温度的采集</w:t>
            </w:r>
          </w:p>
          <w:p w14:paraId="47AACC49">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val="en-US" w:eastAsia="zh-CN"/>
              </w:rPr>
              <w:t>3.</w:t>
            </w:r>
            <w:r>
              <w:rPr>
                <w:rFonts w:hint="eastAsia" w:ascii="宋体" w:hAnsi="宋体" w:eastAsia="宋体" w:cs="宋体"/>
                <w:sz w:val="21"/>
                <w:szCs w:val="21"/>
              </w:rPr>
              <w:t>信息采集线束及信号传递的方式</w:t>
            </w:r>
          </w:p>
        </w:tc>
        <w:tc>
          <w:tcPr>
            <w:tcW w:w="1776" w:type="pct"/>
            <w:gridSpan w:val="3"/>
            <w:shd w:val="clear" w:color="auto" w:fill="auto"/>
            <w:vAlign w:val="center"/>
          </w:tcPr>
          <w:p w14:paraId="760221A9">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电压采集故障的检测</w:t>
            </w:r>
          </w:p>
          <w:p w14:paraId="72F8716A">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温度采集故障的检测</w:t>
            </w:r>
          </w:p>
          <w:p w14:paraId="541C8517">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val="en-US" w:eastAsia="zh-CN"/>
              </w:rPr>
              <w:t>3.</w:t>
            </w:r>
            <w:r>
              <w:rPr>
                <w:rFonts w:hint="eastAsia" w:ascii="宋体" w:hAnsi="宋体" w:eastAsia="宋体" w:cs="宋体"/>
                <w:sz w:val="21"/>
                <w:szCs w:val="21"/>
              </w:rPr>
              <w:t>BIC故障的检测</w:t>
            </w:r>
          </w:p>
        </w:tc>
        <w:tc>
          <w:tcPr>
            <w:tcW w:w="1680" w:type="pct"/>
            <w:shd w:val="clear" w:color="auto" w:fill="auto"/>
            <w:vAlign w:val="center"/>
          </w:tcPr>
          <w:p w14:paraId="43F5D076">
            <w:pPr>
              <w:numPr>
                <w:ilvl w:val="0"/>
                <w:numId w:val="0"/>
              </w:num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在操作过程中树立高压安全意识</w:t>
            </w:r>
          </w:p>
          <w:p w14:paraId="0BBEE2E2">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2.</w:t>
            </w:r>
            <w:r>
              <w:rPr>
                <w:rFonts w:hint="eastAsia" w:ascii="宋体" w:hAnsi="宋体" w:eastAsia="宋体" w:cs="宋体"/>
                <w:color w:val="000000" w:themeColor="text1"/>
                <w:sz w:val="21"/>
                <w:szCs w:val="21"/>
                <w:lang w:val="en-US" w:eastAsia="zh-CN"/>
                <w14:textFill>
                  <w14:solidFill>
                    <w14:schemeClr w14:val="tx1"/>
                  </w14:solidFill>
                </w14:textFill>
              </w:rPr>
              <w:t>培养学生的团队协作意识</w:t>
            </w:r>
          </w:p>
        </w:tc>
      </w:tr>
      <w:tr w14:paraId="77C9A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6FB32656">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教学重难点</w:t>
            </w:r>
          </w:p>
          <w:p w14:paraId="3AE2874B">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教学重点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sz w:val="21"/>
                <w:szCs w:val="21"/>
              </w:rPr>
              <w:t>单</w:t>
            </w:r>
            <w:r>
              <w:rPr>
                <w:rFonts w:hint="eastAsia" w:ascii="宋体" w:hAnsi="宋体" w:eastAsia="宋体" w:cs="宋体"/>
                <w:color w:val="auto"/>
                <w:sz w:val="21"/>
                <w:szCs w:val="21"/>
              </w:rPr>
              <w:t>体</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电池电压的采集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动力</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w:t>
            </w:r>
            <w:r>
              <w:rPr>
                <w:rFonts w:hint="eastAsia" w:ascii="宋体" w:hAnsi="宋体" w:eastAsia="宋体" w:cs="宋体"/>
                <w:sz w:val="21"/>
                <w:szCs w:val="21"/>
              </w:rPr>
              <w:t>温度的采集</w:t>
            </w:r>
          </w:p>
          <w:p w14:paraId="3FB032A8">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教学难点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sz w:val="21"/>
                <w:szCs w:val="21"/>
              </w:rPr>
              <w:t>信息采集线束及信号传递的方式</w:t>
            </w:r>
          </w:p>
        </w:tc>
      </w:tr>
      <w:tr w14:paraId="483D4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6603CF97">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教学方法</w:t>
            </w:r>
          </w:p>
          <w:p w14:paraId="34B7502E">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讲授法、讨论法</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案例法</w:t>
            </w:r>
            <w:r>
              <w:rPr>
                <w:rFonts w:hint="eastAsia" w:ascii="宋体" w:hAnsi="宋体" w:eastAsia="宋体" w:cs="宋体"/>
                <w:color w:val="000000" w:themeColor="text1"/>
                <w:sz w:val="21"/>
                <w:szCs w:val="21"/>
                <w14:textFill>
                  <w14:solidFill>
                    <w14:schemeClr w14:val="tx1"/>
                  </w14:solidFill>
                </w14:textFill>
              </w:rPr>
              <w:t>；通过系统介绍引发学生兴趣，给出资料学生获取信息，然后应用所获信息解决问题</w:t>
            </w:r>
            <w:r>
              <w:rPr>
                <w:rFonts w:hint="eastAsia" w:ascii="宋体" w:hAnsi="宋体" w:eastAsia="宋体" w:cs="宋体"/>
                <w:color w:val="000000" w:themeColor="text1"/>
                <w:sz w:val="21"/>
                <w:szCs w:val="21"/>
                <w:lang w:eastAsia="zh-CN"/>
                <w14:textFill>
                  <w14:solidFill>
                    <w14:schemeClr w14:val="tx1"/>
                  </w14:solidFill>
                </w14:textFill>
              </w:rPr>
              <w:t>。</w:t>
            </w:r>
          </w:p>
        </w:tc>
      </w:tr>
      <w:tr w14:paraId="511B9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0F0BB4D5">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教学资源</w:t>
            </w:r>
          </w:p>
          <w:p w14:paraId="0EF8EA91">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PPT课件、</w:t>
            </w:r>
            <w:r>
              <w:rPr>
                <w:rFonts w:hint="eastAsia" w:ascii="宋体" w:hAnsi="宋体" w:eastAsia="宋体" w:cs="宋体"/>
                <w:color w:val="000000" w:themeColor="text1"/>
                <w:sz w:val="21"/>
                <w:szCs w:val="21"/>
                <w14:textFill>
                  <w14:solidFill>
                    <w14:schemeClr w14:val="tx1"/>
                  </w14:solidFill>
                </w14:textFill>
              </w:rPr>
              <w:t>微课视频</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实训设备、实训工单、练习题、思政内容等。</w:t>
            </w:r>
          </w:p>
        </w:tc>
      </w:tr>
      <w:tr w14:paraId="524CF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3A4C9C57">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教学实施过程</w:t>
            </w:r>
          </w:p>
        </w:tc>
      </w:tr>
      <w:tr w14:paraId="25ED2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9" w:hRule="atLeast"/>
          <w:jc w:val="center"/>
        </w:trPr>
        <w:tc>
          <w:tcPr>
            <w:tcW w:w="5000" w:type="pct"/>
            <w:gridSpan w:val="6"/>
            <w:shd w:val="clear" w:color="auto" w:fill="auto"/>
            <w:vAlign w:val="center"/>
          </w:tcPr>
          <w:p w14:paraId="5FA16F20">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课前</w:t>
            </w:r>
            <w:r>
              <w:rPr>
                <w:rFonts w:hint="eastAsia" w:ascii="宋体" w:hAnsi="宋体" w:eastAsia="宋体" w:cs="宋体"/>
                <w:color w:val="000000" w:themeColor="text1"/>
                <w:sz w:val="21"/>
                <w:szCs w:val="21"/>
                <w:lang w:val="en-US" w:eastAsia="zh-CN"/>
                <w14:textFill>
                  <w14:solidFill>
                    <w14:schemeClr w14:val="tx1"/>
                  </w14:solidFill>
                </w14:textFill>
              </w:rPr>
              <w:t>准备</w:t>
            </w:r>
          </w:p>
          <w:p w14:paraId="505B64B8">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多媒体教室、教学课件、教学设备等。</w:t>
            </w:r>
          </w:p>
        </w:tc>
      </w:tr>
      <w:tr w14:paraId="0BEEC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113E4D42">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2.教学内容</w:t>
            </w:r>
          </w:p>
          <w:p w14:paraId="0142675A">
            <w:pPr>
              <w:pStyle w:val="4"/>
              <w:numPr>
                <w:ilvl w:val="0"/>
                <w:numId w:val="0"/>
              </w:numPr>
              <w:bidi w:val="0"/>
              <w:spacing w:line="360" w:lineRule="auto"/>
              <w:rPr>
                <w:rFonts w:hint="eastAsia" w:ascii="宋体" w:hAnsi="宋体" w:eastAsia="宋体" w:cs="宋体"/>
                <w:b w:val="0"/>
                <w:bCs/>
                <w:sz w:val="21"/>
                <w:szCs w:val="21"/>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r>
              <w:rPr>
                <w:rFonts w:hint="eastAsia" w:ascii="宋体" w:hAnsi="宋体" w:eastAsia="宋体" w:cs="宋体"/>
                <w:b w:val="0"/>
                <w:bCs/>
                <w:sz w:val="21"/>
                <w:szCs w:val="21"/>
                <w:lang w:val="en-US" w:eastAsia="zh-CN"/>
              </w:rPr>
              <w:t>信息采集器（BIC）</w:t>
            </w:r>
          </w:p>
          <w:p w14:paraId="30C4244C">
            <w:pPr>
              <w:bidi w:val="0"/>
              <w:spacing w:line="360" w:lineRule="auto"/>
              <w:jc w:val="both"/>
              <w:rPr>
                <w:rFonts w:hint="eastAsia" w:ascii="宋体" w:hAnsi="宋体" w:eastAsia="宋体" w:cs="宋体"/>
                <w:kern w:val="2"/>
                <w:sz w:val="21"/>
                <w:szCs w:val="21"/>
                <w:lang w:eastAsia="zh-CN" w:bidi="ar-SA"/>
              </w:rPr>
            </w:pPr>
            <w:r>
              <w:rPr>
                <w:rFonts w:hint="eastAsia" w:ascii="宋体" w:hAnsi="宋体" w:eastAsia="宋体" w:cs="宋体"/>
                <w:kern w:val="2"/>
                <w:sz w:val="21"/>
                <w:szCs w:val="21"/>
                <w:lang w:bidi="ar-SA"/>
              </w:rPr>
              <w:t>新能源汽车的BIC，即电池信息采集器，采集单体电池电压和电池模组的温度主要是为了让BM</w:t>
            </w:r>
            <w:r>
              <w:rPr>
                <w:rFonts w:hint="eastAsia" w:ascii="宋体" w:hAnsi="宋体" w:eastAsia="宋体" w:cs="宋体"/>
                <w:kern w:val="2"/>
                <w:sz w:val="21"/>
                <w:szCs w:val="21"/>
                <w:lang w:val="en-US" w:eastAsia="zh-CN" w:bidi="ar-SA"/>
              </w:rPr>
              <w:t>S</w:t>
            </w:r>
            <w:r>
              <w:rPr>
                <w:rFonts w:hint="eastAsia" w:ascii="宋体" w:hAnsi="宋体" w:eastAsia="宋体" w:cs="宋体"/>
                <w:kern w:val="2"/>
                <w:sz w:val="21"/>
                <w:szCs w:val="21"/>
                <w:lang w:bidi="ar-SA"/>
              </w:rPr>
              <w:t>更好地管控每个单体电池，保障电池在其最适宜的环境温度下进行放电或充电，减缓电池容量的衰减，降低电池热失控及电池内部短路的风险，延长电池的使用寿命。主要功能包括电压采样</w:t>
            </w:r>
            <w:r>
              <w:rPr>
                <w:rFonts w:hint="eastAsia" w:ascii="宋体" w:hAnsi="宋体" w:eastAsia="宋体" w:cs="宋体"/>
                <w:kern w:val="2"/>
                <w:sz w:val="21"/>
                <w:szCs w:val="21"/>
                <w:lang w:eastAsia="zh-CN" w:bidi="ar-SA"/>
              </w:rPr>
              <w:t>、</w:t>
            </w:r>
            <w:r>
              <w:rPr>
                <w:rFonts w:hint="eastAsia" w:ascii="宋体" w:hAnsi="宋体" w:eastAsia="宋体" w:cs="宋体"/>
                <w:kern w:val="2"/>
                <w:sz w:val="21"/>
                <w:szCs w:val="21"/>
                <w:lang w:bidi="ar-SA"/>
              </w:rPr>
              <w:t>温度采样</w:t>
            </w:r>
            <w:r>
              <w:rPr>
                <w:rFonts w:hint="eastAsia" w:ascii="宋体" w:hAnsi="宋体" w:eastAsia="宋体" w:cs="宋体"/>
                <w:kern w:val="2"/>
                <w:sz w:val="21"/>
                <w:szCs w:val="21"/>
                <w:lang w:eastAsia="zh-CN" w:bidi="ar-SA"/>
              </w:rPr>
              <w:t>。</w:t>
            </w:r>
          </w:p>
          <w:p w14:paraId="7045699B">
            <w:pPr>
              <w:spacing w:line="360" w:lineRule="auto"/>
              <w:jc w:val="center"/>
              <w:rPr>
                <w:rFonts w:hint="eastAsia" w:ascii="宋体" w:hAnsi="宋体" w:eastAsia="宋体" w:cs="宋体"/>
                <w:kern w:val="2"/>
                <w:sz w:val="21"/>
                <w:szCs w:val="21"/>
                <w:lang w:eastAsia="zh-CN" w:bidi="ar-SA"/>
              </w:rPr>
            </w:pPr>
            <w:r>
              <w:rPr>
                <w:rFonts w:hint="eastAsia" w:ascii="宋体" w:hAnsi="宋体" w:eastAsia="宋体" w:cs="宋体"/>
                <w:sz w:val="21"/>
                <w:szCs w:val="21"/>
              </w:rPr>
              <w:drawing>
                <wp:inline distT="0" distB="0" distL="114300" distR="114300">
                  <wp:extent cx="3483610" cy="1604010"/>
                  <wp:effectExtent l="0" t="0" r="2540" b="1524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6"/>
                          <a:stretch>
                            <a:fillRect/>
                          </a:stretch>
                        </pic:blipFill>
                        <pic:spPr>
                          <a:xfrm>
                            <a:off x="0" y="0"/>
                            <a:ext cx="3483610" cy="1604010"/>
                          </a:xfrm>
                          <a:prstGeom prst="rect">
                            <a:avLst/>
                          </a:prstGeom>
                          <a:noFill/>
                          <a:ln>
                            <a:noFill/>
                          </a:ln>
                        </pic:spPr>
                      </pic:pic>
                    </a:graphicData>
                  </a:graphic>
                </wp:inline>
              </w:drawing>
            </w:r>
          </w:p>
          <w:p w14:paraId="383A36C6">
            <w:pPr>
              <w:pStyle w:val="4"/>
              <w:bidi w:val="0"/>
              <w:spacing w:line="360" w:lineRule="auto"/>
              <w:rPr>
                <w:rFonts w:hint="eastAsia" w:ascii="宋体" w:hAnsi="宋体" w:eastAsia="宋体" w:cs="宋体"/>
                <w:b w:val="0"/>
                <w:bCs/>
                <w:sz w:val="21"/>
                <w:szCs w:val="21"/>
              </w:rPr>
            </w:pPr>
            <w:r>
              <w:rPr>
                <w:rFonts w:hint="eastAsia" w:ascii="宋体" w:hAnsi="宋体" w:eastAsia="宋体" w:cs="宋体"/>
                <w:b w:val="0"/>
                <w:bCs/>
                <w:color w:val="000000" w:themeColor="text1"/>
                <w:sz w:val="21"/>
                <w:szCs w:val="21"/>
                <w:lang w:val="en-US" w:eastAsia="zh-CN"/>
                <w14:textFill>
                  <w14:solidFill>
                    <w14:schemeClr w14:val="tx1"/>
                  </w14:solidFill>
                </w14:textFill>
              </w:rPr>
              <w:t>2.</w:t>
            </w:r>
            <w:r>
              <w:rPr>
                <w:rFonts w:hint="eastAsia" w:ascii="宋体" w:hAnsi="宋体" w:eastAsia="宋体" w:cs="宋体"/>
                <w:b w:val="0"/>
                <w:bCs/>
                <w:sz w:val="21"/>
                <w:szCs w:val="21"/>
              </w:rPr>
              <w:t>信息采集线束</w:t>
            </w:r>
          </w:p>
          <w:p w14:paraId="5AEC6C46">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在每个</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电池模组上均装有信息采集线束，其作用连接信息采集器（CSC）与电压采集点和温度采集点。电流信息采集一般直接连接电池管理器。</w:t>
            </w:r>
          </w:p>
          <w:p w14:paraId="78903241">
            <w:pPr>
              <w:spacing w:line="360" w:lineRule="auto"/>
              <w:jc w:val="center"/>
              <w:rPr>
                <w:rFonts w:hint="eastAsia" w:ascii="宋体" w:hAnsi="宋体" w:eastAsia="宋体" w:cs="宋体"/>
                <w:color w:val="auto"/>
                <w:sz w:val="21"/>
                <w:szCs w:val="21"/>
              </w:rPr>
            </w:pPr>
            <w:r>
              <w:rPr>
                <w:rFonts w:hint="eastAsia" w:ascii="宋体" w:hAnsi="宋体" w:eastAsia="宋体" w:cs="宋体"/>
                <w:sz w:val="21"/>
                <w:szCs w:val="21"/>
              </w:rPr>
              <w:drawing>
                <wp:inline distT="0" distB="0" distL="114300" distR="114300">
                  <wp:extent cx="2925445" cy="1715135"/>
                  <wp:effectExtent l="0" t="0" r="8255" b="18415"/>
                  <wp:docPr id="7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3"/>
                          <pic:cNvPicPr>
                            <a:picLocks noChangeAspect="1"/>
                          </pic:cNvPicPr>
                        </pic:nvPicPr>
                        <pic:blipFill>
                          <a:blip r:embed="rId7"/>
                          <a:srcRect t="21688"/>
                          <a:stretch>
                            <a:fillRect/>
                          </a:stretch>
                        </pic:blipFill>
                        <pic:spPr>
                          <a:xfrm>
                            <a:off x="0" y="0"/>
                            <a:ext cx="2925445" cy="1715135"/>
                          </a:xfrm>
                          <a:prstGeom prst="rect">
                            <a:avLst/>
                          </a:prstGeom>
                          <a:noFill/>
                          <a:ln>
                            <a:noFill/>
                          </a:ln>
                        </pic:spPr>
                      </pic:pic>
                    </a:graphicData>
                  </a:graphic>
                </wp:inline>
              </w:drawing>
            </w:r>
          </w:p>
          <w:p w14:paraId="58FEB0BB">
            <w:pPr>
              <w:spacing w:line="360" w:lineRule="auto"/>
              <w:rPr>
                <w:rFonts w:hint="eastAsia" w:ascii="宋体" w:hAnsi="宋体" w:eastAsia="宋体" w:cs="宋体"/>
                <w:b w:val="0"/>
                <w:bCs/>
                <w:color w:val="auto"/>
                <w:sz w:val="21"/>
                <w:szCs w:val="21"/>
              </w:rPr>
            </w:pPr>
            <w:r>
              <w:rPr>
                <w:rFonts w:hint="eastAsia" w:ascii="宋体" w:hAnsi="宋体" w:eastAsia="宋体" w:cs="宋体"/>
                <w:b w:val="0"/>
                <w:bCs/>
                <w:sz w:val="21"/>
                <w:szCs w:val="21"/>
                <w:lang w:val="en-US" w:eastAsia="zh-CN"/>
              </w:rPr>
              <w:t>3.</w:t>
            </w:r>
            <w:r>
              <w:rPr>
                <w:rFonts w:hint="eastAsia" w:ascii="宋体" w:hAnsi="宋体" w:eastAsia="宋体" w:cs="宋体"/>
                <w:b w:val="0"/>
                <w:bCs/>
                <w:color w:val="auto"/>
                <w:sz w:val="21"/>
                <w:szCs w:val="21"/>
              </w:rPr>
              <w:t>信息采集数据的传递</w:t>
            </w:r>
          </w:p>
          <w:p w14:paraId="07CAF4E8">
            <w:pPr>
              <w:spacing w:line="360" w:lineRule="auto"/>
              <w:ind w:firstLine="42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将动力</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电池的每个单体</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电池的电压和每个模组</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电池的温度传递到动力</w:t>
            </w:r>
            <w:r>
              <w:rPr>
                <w:rFonts w:hint="eastAsia" w:ascii="宋体" w:hAnsi="宋体" w:eastAsia="宋体" w:cs="宋体"/>
                <w:color w:val="auto"/>
                <w:sz w:val="21"/>
                <w:szCs w:val="21"/>
                <w:lang w:val="en-US" w:eastAsia="zh-CN"/>
              </w:rPr>
              <w:t>蓄</w:t>
            </w:r>
            <w:r>
              <w:rPr>
                <w:rFonts w:hint="eastAsia" w:ascii="宋体" w:hAnsi="宋体" w:eastAsia="宋体" w:cs="宋体"/>
                <w:color w:val="auto"/>
                <w:sz w:val="21"/>
                <w:szCs w:val="21"/>
              </w:rPr>
              <w:t>电池管理器的方式有集中式和分布式两种。</w:t>
            </w:r>
          </w:p>
          <w:p w14:paraId="4B57FC72">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drawing>
                <wp:inline distT="0" distB="0" distL="114300" distR="114300">
                  <wp:extent cx="2837815" cy="1727835"/>
                  <wp:effectExtent l="0" t="0" r="635" b="5715"/>
                  <wp:docPr id="7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6"/>
                          <pic:cNvPicPr>
                            <a:picLocks noChangeAspect="1"/>
                          </pic:cNvPicPr>
                        </pic:nvPicPr>
                        <pic:blipFill>
                          <a:blip r:embed="rId8"/>
                          <a:stretch>
                            <a:fillRect/>
                          </a:stretch>
                        </pic:blipFill>
                        <pic:spPr>
                          <a:xfrm>
                            <a:off x="0" y="0"/>
                            <a:ext cx="2837815" cy="1727835"/>
                          </a:xfrm>
                          <a:prstGeom prst="rect">
                            <a:avLst/>
                          </a:prstGeom>
                          <a:noFill/>
                          <a:ln>
                            <a:noFill/>
                          </a:ln>
                        </pic:spPr>
                      </pic:pic>
                    </a:graphicData>
                  </a:graphic>
                </wp:inline>
              </w:drawing>
            </w:r>
          </w:p>
        </w:tc>
      </w:tr>
      <w:tr w14:paraId="7DC08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0BFCA75C">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3.课后拓展</w:t>
            </w:r>
          </w:p>
          <w:p w14:paraId="78CE146E">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（1）学员的课后体会</w:t>
            </w:r>
          </w:p>
          <w:p w14:paraId="29EE7A49">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（2）课后练习题</w:t>
            </w:r>
          </w:p>
          <w:p w14:paraId="17F65CE5">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（3）预习新课程</w:t>
            </w:r>
          </w:p>
        </w:tc>
      </w:tr>
    </w:tbl>
    <w:p w14:paraId="5223A002">
      <w:pPr>
        <w:rPr>
          <w:rFonts w:hint="eastAsia" w:ascii="宋体" w:hAnsi="宋体" w:eastAsia="宋体" w:cs="宋体"/>
          <w:color w:val="000000" w:themeColor="text1"/>
          <w:highlight w:val="yellow"/>
          <w:lang w:val="en-US" w:eastAsia="zh-CN"/>
          <w14:textFill>
            <w14:solidFill>
              <w14:schemeClr w14:val="tx1"/>
            </w14:solidFill>
          </w14:textFill>
        </w:rPr>
      </w:pPr>
    </w:p>
    <w:p w14:paraId="72F7A807">
      <w:pPr>
        <w:rPr>
          <w:rFonts w:hint="eastAsia" w:ascii="宋体" w:hAnsi="宋体" w:eastAsia="宋体" w:cs="宋体"/>
          <w:color w:val="000000" w:themeColor="text1"/>
          <w:highlight w:val="yellow"/>
          <w:lang w:val="en-US" w:eastAsia="zh-CN"/>
          <w14:textFill>
            <w14:solidFill>
              <w14:schemeClr w14:val="tx1"/>
            </w14:solidFill>
          </w14:textFill>
        </w:rPr>
      </w:pPr>
    </w:p>
    <w:p w14:paraId="194860F1">
      <w:pPr>
        <w:rPr>
          <w:rFonts w:hint="eastAsia" w:ascii="宋体" w:hAnsi="宋体" w:eastAsia="宋体" w:cs="宋体"/>
          <w:color w:val="000000" w:themeColor="text1"/>
          <w:highlight w:val="yellow"/>
          <w:lang w:val="en-US" w:eastAsia="zh-CN"/>
          <w14:textFill>
            <w14:solidFill>
              <w14:schemeClr w14:val="tx1"/>
            </w14:solidFill>
          </w14:textFill>
        </w:rPr>
      </w:pPr>
    </w:p>
    <w:p w14:paraId="6EBA2A49">
      <w:pPr>
        <w:rPr>
          <w:rFonts w:hint="eastAsia" w:ascii="宋体" w:hAnsi="宋体" w:eastAsia="宋体" w:cs="宋体"/>
          <w:color w:val="000000" w:themeColor="text1"/>
          <w:highlight w:val="yellow"/>
          <w:lang w:val="en-US" w:eastAsia="zh-CN"/>
          <w14:textFill>
            <w14:solidFill>
              <w14:schemeClr w14:val="tx1"/>
            </w14:solidFill>
          </w14:textFill>
        </w:rPr>
      </w:pPr>
    </w:p>
    <w:p w14:paraId="3AF1071A">
      <w:pPr>
        <w:rPr>
          <w:rFonts w:hint="eastAsia" w:ascii="宋体" w:hAnsi="宋体" w:eastAsia="宋体" w:cs="宋体"/>
          <w:color w:val="000000" w:themeColor="text1"/>
          <w:highlight w:val="yellow"/>
          <w:lang w:val="en-US" w:eastAsia="zh-CN"/>
          <w14:textFill>
            <w14:solidFill>
              <w14:schemeClr w14:val="tx1"/>
            </w14:solidFill>
          </w14:textFill>
        </w:rPr>
      </w:pPr>
    </w:p>
    <w:p w14:paraId="76BD3DCD">
      <w:pPr>
        <w:rPr>
          <w:rFonts w:hint="eastAsia" w:ascii="宋体" w:hAnsi="宋体" w:eastAsia="宋体" w:cs="宋体"/>
          <w:color w:val="000000" w:themeColor="text1"/>
          <w:highlight w:val="yellow"/>
          <w:lang w:val="en-US" w:eastAsia="zh-CN"/>
          <w14:textFill>
            <w14:solidFill>
              <w14:schemeClr w14:val="tx1"/>
            </w14:solidFill>
          </w14:textFill>
        </w:rPr>
      </w:pPr>
    </w:p>
    <w:p w14:paraId="78B2CE84">
      <w:pPr>
        <w:rPr>
          <w:rFonts w:hint="eastAsia" w:ascii="宋体" w:hAnsi="宋体" w:eastAsia="宋体" w:cs="宋体"/>
          <w:color w:val="000000" w:themeColor="text1"/>
          <w:highlight w:val="yellow"/>
          <w:lang w:val="en-US" w:eastAsia="zh-CN"/>
          <w14:textFill>
            <w14:solidFill>
              <w14:schemeClr w14:val="tx1"/>
            </w14:solidFill>
          </w14:textFill>
        </w:rPr>
      </w:pPr>
    </w:p>
    <w:p w14:paraId="7F810F80">
      <w:pPr>
        <w:rPr>
          <w:rFonts w:hint="eastAsia" w:ascii="宋体" w:hAnsi="宋体" w:eastAsia="宋体" w:cs="宋体"/>
          <w:color w:val="000000" w:themeColor="text1"/>
          <w:highlight w:val="yellow"/>
          <w:lang w:val="en-US" w:eastAsia="zh-CN"/>
          <w14:textFill>
            <w14:solidFill>
              <w14:schemeClr w14:val="tx1"/>
            </w14:solidFill>
          </w14:textFill>
        </w:rPr>
      </w:pPr>
    </w:p>
    <w:p w14:paraId="37DAF6C9">
      <w:pPr>
        <w:rPr>
          <w:rFonts w:hint="eastAsia" w:ascii="宋体" w:hAnsi="宋体" w:eastAsia="宋体" w:cs="宋体"/>
          <w:color w:val="000000" w:themeColor="text1"/>
          <w:highlight w:val="yellow"/>
          <w:lang w:val="en-US" w:eastAsia="zh-CN"/>
          <w14:textFill>
            <w14:solidFill>
              <w14:schemeClr w14:val="tx1"/>
            </w14:solidFill>
          </w14:textFill>
        </w:rPr>
      </w:pPr>
    </w:p>
    <w:p w14:paraId="68CCE5C0">
      <w:pPr>
        <w:rPr>
          <w:rFonts w:hint="eastAsia" w:ascii="宋体" w:hAnsi="宋体" w:eastAsia="宋体" w:cs="宋体"/>
          <w:color w:val="000000" w:themeColor="text1"/>
          <w:highlight w:val="yellow"/>
          <w:lang w:val="en-US" w:eastAsia="zh-CN"/>
          <w14:textFill>
            <w14:solidFill>
              <w14:schemeClr w14:val="tx1"/>
            </w14:solidFill>
          </w14:textFill>
        </w:rPr>
      </w:pPr>
    </w:p>
    <w:p w14:paraId="223587F7">
      <w:pPr>
        <w:rPr>
          <w:rFonts w:hint="eastAsia" w:ascii="宋体" w:hAnsi="宋体" w:eastAsia="宋体" w:cs="宋体"/>
          <w:color w:val="000000" w:themeColor="text1"/>
          <w:highlight w:val="yellow"/>
          <w:lang w:val="en-US" w:eastAsia="zh-CN"/>
          <w14:textFill>
            <w14:solidFill>
              <w14:schemeClr w14:val="tx1"/>
            </w14:solidFill>
          </w14:textFill>
        </w:rPr>
      </w:pPr>
    </w:p>
    <w:p w14:paraId="456B6BD4">
      <w:pPr>
        <w:rPr>
          <w:rFonts w:hint="eastAsia" w:ascii="宋体" w:hAnsi="宋体" w:eastAsia="宋体" w:cs="宋体"/>
          <w:color w:val="000000" w:themeColor="text1"/>
          <w:highlight w:val="yellow"/>
          <w:lang w:val="en-US" w:eastAsia="zh-CN"/>
          <w14:textFill>
            <w14:solidFill>
              <w14:schemeClr w14:val="tx1"/>
            </w14:solidFill>
          </w14:textFill>
        </w:rPr>
      </w:pPr>
      <w:bookmarkStart w:id="2" w:name="_GoBack"/>
      <w:bookmarkEnd w:id="2"/>
    </w:p>
    <w:p w14:paraId="1F25A28C">
      <w:pPr>
        <w:pStyle w:val="3"/>
        <w:bidi w:val="0"/>
        <w:rPr>
          <w:rFonts w:hint="default" w:eastAsia="微软雅黑"/>
          <w:lang w:val="en-US" w:eastAsia="zh-CN"/>
        </w:rPr>
      </w:pPr>
      <w:r>
        <w:rPr>
          <w:rFonts w:hint="eastAsia"/>
        </w:rPr>
        <w:t>任务</w:t>
      </w:r>
      <w:r>
        <w:rPr>
          <w:rFonts w:hint="eastAsia"/>
          <w:lang w:val="en-US" w:eastAsia="zh-CN"/>
        </w:rPr>
        <w:t>三</w:t>
      </w:r>
      <w:r>
        <w:rPr>
          <w:rFonts w:hint="eastAsia"/>
        </w:rPr>
        <w:t xml:space="preserve">  </w:t>
      </w:r>
      <w:r>
        <w:rPr>
          <w:rFonts w:hint="eastAsia"/>
          <w:spacing w:val="2"/>
          <w:lang w:val="en-US" w:eastAsia="zh-CN"/>
        </w:rPr>
        <w:t>动力电池均衡的检修</w:t>
      </w:r>
    </w:p>
    <w:tbl>
      <w:tblPr>
        <w:tblStyle w:val="9"/>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27"/>
        <w:gridCol w:w="1505"/>
        <w:gridCol w:w="1397"/>
        <w:gridCol w:w="1255"/>
        <w:gridCol w:w="378"/>
        <w:gridCol w:w="2866"/>
      </w:tblGrid>
      <w:tr w14:paraId="4C3D1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075B5A94">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授课课程</w:t>
            </w:r>
          </w:p>
        </w:tc>
        <w:tc>
          <w:tcPr>
            <w:tcW w:w="1701" w:type="pct"/>
            <w:gridSpan w:val="2"/>
            <w:shd w:val="clear" w:color="auto" w:fill="auto"/>
            <w:vAlign w:val="center"/>
          </w:tcPr>
          <w:p w14:paraId="30FCE44E">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lang w:val="en-US" w:eastAsia="zh-CN"/>
              </w:rPr>
              <w:t>新能源汽车动力电池及管理系统检修</w:t>
            </w:r>
          </w:p>
        </w:tc>
        <w:tc>
          <w:tcPr>
            <w:tcW w:w="735" w:type="pct"/>
            <w:shd w:val="clear" w:color="auto" w:fill="auto"/>
            <w:vAlign w:val="center"/>
          </w:tcPr>
          <w:p w14:paraId="52806FEC">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建议</w:t>
            </w:r>
            <w:r>
              <w:rPr>
                <w:rFonts w:hint="eastAsia" w:ascii="宋体" w:hAnsi="宋体" w:eastAsia="宋体" w:cs="宋体"/>
                <w:color w:val="000000" w:themeColor="text1"/>
                <w:sz w:val="21"/>
                <w:szCs w:val="21"/>
                <w14:textFill>
                  <w14:solidFill>
                    <w14:schemeClr w14:val="tx1"/>
                  </w14:solidFill>
                </w14:textFill>
              </w:rPr>
              <w:t>课时</w:t>
            </w:r>
          </w:p>
        </w:tc>
        <w:tc>
          <w:tcPr>
            <w:tcW w:w="1901" w:type="pct"/>
            <w:gridSpan w:val="2"/>
            <w:shd w:val="clear" w:color="auto" w:fill="auto"/>
            <w:vAlign w:val="center"/>
          </w:tcPr>
          <w:p w14:paraId="09E6AD6A">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w:t>
            </w:r>
            <w:r>
              <w:rPr>
                <w:rFonts w:hint="eastAsia" w:ascii="宋体" w:hAnsi="宋体" w:eastAsia="宋体" w:cs="宋体"/>
                <w:color w:val="000000" w:themeColor="text1"/>
                <w:sz w:val="21"/>
                <w:szCs w:val="21"/>
                <w14:textFill>
                  <w14:solidFill>
                    <w14:schemeClr w14:val="tx1"/>
                  </w14:solidFill>
                </w14:textFill>
              </w:rPr>
              <w:t>课时</w:t>
            </w:r>
          </w:p>
        </w:tc>
      </w:tr>
      <w:tr w14:paraId="468DB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650BBAF3">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授课内容</w:t>
            </w:r>
          </w:p>
        </w:tc>
        <w:tc>
          <w:tcPr>
            <w:tcW w:w="1701" w:type="pct"/>
            <w:gridSpan w:val="2"/>
            <w:shd w:val="clear" w:color="auto" w:fill="auto"/>
            <w:vAlign w:val="center"/>
          </w:tcPr>
          <w:p w14:paraId="30E778CF">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任务</w:t>
            </w:r>
            <w:r>
              <w:rPr>
                <w:rFonts w:hint="eastAsia" w:ascii="宋体" w:hAnsi="宋体" w:eastAsia="宋体" w:cs="宋体"/>
                <w:color w:val="000000" w:themeColor="text1"/>
                <w:sz w:val="21"/>
                <w:szCs w:val="21"/>
                <w:lang w:val="en-US" w:eastAsia="zh-CN"/>
                <w14:textFill>
                  <w14:solidFill>
                    <w14:schemeClr w14:val="tx1"/>
                  </w14:solidFill>
                </w14:textFill>
              </w:rPr>
              <w:t>三 动力电池均衡的检修</w:t>
            </w:r>
          </w:p>
        </w:tc>
        <w:tc>
          <w:tcPr>
            <w:tcW w:w="735" w:type="pct"/>
            <w:shd w:val="clear" w:color="auto" w:fill="auto"/>
            <w:vAlign w:val="center"/>
          </w:tcPr>
          <w:p w14:paraId="408C953F">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对象</w:t>
            </w:r>
          </w:p>
        </w:tc>
        <w:tc>
          <w:tcPr>
            <w:tcW w:w="1901" w:type="pct"/>
            <w:gridSpan w:val="2"/>
            <w:shd w:val="clear" w:color="auto" w:fill="auto"/>
            <w:vAlign w:val="center"/>
          </w:tcPr>
          <w:p w14:paraId="7855BCC8">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lang w:val="en-US" w:eastAsia="zh-CN"/>
                <w14:textFill>
                  <w14:solidFill>
                    <w14:schemeClr w14:val="tx1"/>
                  </w14:solidFill>
                </w14:textFill>
              </w:rPr>
              <w:t>班级</w:t>
            </w:r>
          </w:p>
        </w:tc>
      </w:tr>
      <w:tr w14:paraId="31706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638E77DD">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专业</w:t>
            </w:r>
          </w:p>
        </w:tc>
        <w:tc>
          <w:tcPr>
            <w:tcW w:w="1701" w:type="pct"/>
            <w:gridSpan w:val="2"/>
            <w:shd w:val="clear" w:color="auto" w:fill="auto"/>
            <w:vAlign w:val="center"/>
          </w:tcPr>
          <w:p w14:paraId="58045C7C">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14:textFill>
                  <w14:solidFill>
                    <w14:schemeClr w14:val="tx1"/>
                  </w14:solidFill>
                </w14:textFill>
              </w:rPr>
              <w:t>专业</w:t>
            </w:r>
          </w:p>
        </w:tc>
        <w:tc>
          <w:tcPr>
            <w:tcW w:w="735" w:type="pct"/>
            <w:shd w:val="clear" w:color="auto" w:fill="auto"/>
            <w:vAlign w:val="center"/>
          </w:tcPr>
          <w:p w14:paraId="79DB43A0">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授课地点</w:t>
            </w:r>
          </w:p>
        </w:tc>
        <w:tc>
          <w:tcPr>
            <w:tcW w:w="1901" w:type="pct"/>
            <w:gridSpan w:val="2"/>
            <w:shd w:val="clear" w:color="auto" w:fill="auto"/>
            <w:vAlign w:val="center"/>
          </w:tcPr>
          <w:p w14:paraId="6B8E1706">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p>
        </w:tc>
      </w:tr>
      <w:tr w14:paraId="54CAD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60FF1992">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选用教材</w:t>
            </w:r>
          </w:p>
        </w:tc>
        <w:tc>
          <w:tcPr>
            <w:tcW w:w="4339" w:type="pct"/>
            <w:gridSpan w:val="5"/>
            <w:shd w:val="clear" w:color="auto" w:fill="auto"/>
            <w:vAlign w:val="center"/>
          </w:tcPr>
          <w:p w14:paraId="62E7E50C">
            <w:pPr>
              <w:bidi w:val="0"/>
              <w:spacing w:line="360" w:lineRule="auto"/>
              <w:rPr>
                <w:rFonts w:hint="eastAsia" w:ascii="宋体" w:hAnsi="宋体" w:eastAsia="宋体" w:cs="宋体"/>
                <w:color w:val="000000" w:themeColor="text1"/>
                <w:sz w:val="21"/>
                <w:szCs w:val="21"/>
                <w14:textFill>
                  <w14:solidFill>
                    <w14:schemeClr w14:val="tx1"/>
                  </w14:solidFill>
                </w14:textFill>
              </w:rPr>
            </w:pPr>
          </w:p>
        </w:tc>
      </w:tr>
      <w:tr w14:paraId="2F870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7" w:hRule="atLeast"/>
          <w:jc w:val="center"/>
        </w:trPr>
        <w:tc>
          <w:tcPr>
            <w:tcW w:w="5000" w:type="pct"/>
            <w:gridSpan w:val="6"/>
            <w:shd w:val="clear" w:color="auto" w:fill="auto"/>
            <w:vAlign w:val="center"/>
          </w:tcPr>
          <w:p w14:paraId="5A00EEA9">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教学目标</w:t>
            </w:r>
          </w:p>
        </w:tc>
      </w:tr>
      <w:tr w14:paraId="2ECF6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3" w:type="pct"/>
            <w:gridSpan w:val="2"/>
            <w:shd w:val="clear" w:color="auto" w:fill="auto"/>
            <w:vAlign w:val="center"/>
          </w:tcPr>
          <w:p w14:paraId="5F33AD28">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知识</w:t>
            </w:r>
            <w:r>
              <w:rPr>
                <w:rFonts w:hint="eastAsia" w:ascii="宋体" w:hAnsi="宋体" w:eastAsia="宋体" w:cs="宋体"/>
                <w:color w:val="000000" w:themeColor="text1"/>
                <w:sz w:val="21"/>
                <w:szCs w:val="21"/>
                <w14:textFill>
                  <w14:solidFill>
                    <w14:schemeClr w14:val="tx1"/>
                  </w14:solidFill>
                </w14:textFill>
              </w:rPr>
              <w:t>目标</w:t>
            </w:r>
          </w:p>
        </w:tc>
        <w:tc>
          <w:tcPr>
            <w:tcW w:w="1776" w:type="pct"/>
            <w:gridSpan w:val="3"/>
            <w:shd w:val="clear" w:color="auto" w:fill="auto"/>
            <w:vAlign w:val="center"/>
          </w:tcPr>
          <w:p w14:paraId="6A607A30">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能力</w:t>
            </w:r>
            <w:r>
              <w:rPr>
                <w:rFonts w:hint="eastAsia" w:ascii="宋体" w:hAnsi="宋体" w:eastAsia="宋体" w:cs="宋体"/>
                <w:color w:val="000000" w:themeColor="text1"/>
                <w:sz w:val="21"/>
                <w:szCs w:val="21"/>
                <w14:textFill>
                  <w14:solidFill>
                    <w14:schemeClr w14:val="tx1"/>
                  </w14:solidFill>
                </w14:textFill>
              </w:rPr>
              <w:t>目标</w:t>
            </w:r>
          </w:p>
        </w:tc>
        <w:tc>
          <w:tcPr>
            <w:tcW w:w="1680" w:type="pct"/>
            <w:shd w:val="clear" w:color="auto" w:fill="auto"/>
            <w:vAlign w:val="center"/>
          </w:tcPr>
          <w:p w14:paraId="751582F9">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素质</w:t>
            </w:r>
            <w:r>
              <w:rPr>
                <w:rFonts w:hint="eastAsia" w:ascii="宋体" w:hAnsi="宋体" w:eastAsia="宋体" w:cs="宋体"/>
                <w:color w:val="000000" w:themeColor="text1"/>
                <w:sz w:val="21"/>
                <w:szCs w:val="21"/>
                <w14:textFill>
                  <w14:solidFill>
                    <w14:schemeClr w14:val="tx1"/>
                  </w14:solidFill>
                </w14:textFill>
              </w:rPr>
              <w:t>目标</w:t>
            </w:r>
          </w:p>
        </w:tc>
      </w:tr>
      <w:tr w14:paraId="62A60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25" w:hRule="atLeast"/>
          <w:jc w:val="center"/>
        </w:trPr>
        <w:tc>
          <w:tcPr>
            <w:tcW w:w="1543" w:type="pct"/>
            <w:gridSpan w:val="2"/>
            <w:shd w:val="clear" w:color="auto" w:fill="auto"/>
            <w:vAlign w:val="center"/>
          </w:tcPr>
          <w:p w14:paraId="66A2B8AB">
            <w:pPr>
              <w:spacing w:line="360" w:lineRule="auto"/>
              <w:rPr>
                <w:rFonts w:hint="eastAsia" w:ascii="宋体" w:hAnsi="宋体" w:eastAsia="宋体" w:cs="宋体"/>
                <w:color w:val="auto"/>
                <w:sz w:val="21"/>
                <w:szCs w:val="21"/>
              </w:rPr>
            </w:pPr>
            <w:r>
              <w:rPr>
                <w:rFonts w:hint="eastAsia" w:ascii="宋体" w:hAnsi="宋体" w:eastAsia="宋体" w:cs="宋体"/>
                <w:sz w:val="21"/>
                <w:szCs w:val="21"/>
                <w:lang w:val="en-US" w:eastAsia="zh-CN"/>
              </w:rPr>
              <w:t>1.</w:t>
            </w:r>
            <w:r>
              <w:rPr>
                <w:rFonts w:hint="eastAsia" w:ascii="宋体" w:hAnsi="宋体" w:eastAsia="宋体" w:cs="宋体"/>
                <w:color w:val="auto"/>
                <w:sz w:val="21"/>
                <w:szCs w:val="21"/>
                <w:lang w:val="en-US" w:eastAsia="zh-CN"/>
              </w:rPr>
              <w:t>动力蓄</w:t>
            </w:r>
            <w:r>
              <w:rPr>
                <w:rFonts w:hint="eastAsia" w:ascii="宋体" w:hAnsi="宋体" w:eastAsia="宋体" w:cs="宋体"/>
                <w:color w:val="auto"/>
                <w:sz w:val="21"/>
                <w:szCs w:val="21"/>
              </w:rPr>
              <w:t>电池</w:t>
            </w:r>
            <w:r>
              <w:rPr>
                <w:rFonts w:hint="eastAsia" w:ascii="宋体" w:hAnsi="宋体" w:eastAsia="宋体" w:cs="宋体"/>
                <w:color w:val="auto"/>
                <w:sz w:val="21"/>
                <w:szCs w:val="21"/>
                <w:lang w:val="en-US" w:eastAsia="zh-CN"/>
              </w:rPr>
              <w:t>管理</w:t>
            </w:r>
            <w:r>
              <w:rPr>
                <w:rFonts w:hint="eastAsia" w:ascii="宋体" w:hAnsi="宋体" w:eastAsia="宋体" w:cs="宋体"/>
                <w:color w:val="auto"/>
                <w:sz w:val="21"/>
                <w:szCs w:val="21"/>
              </w:rPr>
              <w:t>意义</w:t>
            </w:r>
          </w:p>
          <w:p w14:paraId="1EFE0C6F">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auto"/>
                <w:sz w:val="21"/>
                <w:szCs w:val="21"/>
                <w:lang w:val="en-US" w:eastAsia="zh-CN"/>
              </w:rPr>
              <w:t>2.动力蓄</w:t>
            </w:r>
            <w:r>
              <w:rPr>
                <w:rFonts w:hint="eastAsia" w:ascii="宋体" w:hAnsi="宋体" w:eastAsia="宋体" w:cs="宋体"/>
                <w:color w:val="auto"/>
                <w:sz w:val="21"/>
                <w:szCs w:val="21"/>
              </w:rPr>
              <w:t>电池</w:t>
            </w:r>
            <w:r>
              <w:rPr>
                <w:rFonts w:hint="eastAsia" w:ascii="宋体" w:hAnsi="宋体" w:eastAsia="宋体" w:cs="宋体"/>
                <w:color w:val="auto"/>
                <w:sz w:val="21"/>
                <w:szCs w:val="21"/>
                <w:lang w:val="en-US" w:eastAsia="zh-CN"/>
              </w:rPr>
              <w:t>管理</w:t>
            </w:r>
            <w:r>
              <w:rPr>
                <w:rFonts w:hint="eastAsia" w:ascii="宋体" w:hAnsi="宋体" w:eastAsia="宋体" w:cs="宋体"/>
                <w:color w:val="auto"/>
                <w:sz w:val="21"/>
                <w:szCs w:val="21"/>
              </w:rPr>
              <w:t>原理</w:t>
            </w:r>
          </w:p>
        </w:tc>
        <w:tc>
          <w:tcPr>
            <w:tcW w:w="1776" w:type="pct"/>
            <w:gridSpan w:val="3"/>
            <w:shd w:val="clear" w:color="auto" w:fill="auto"/>
            <w:vAlign w:val="center"/>
          </w:tcPr>
          <w:p w14:paraId="57B10E64">
            <w:pPr>
              <w:spacing w:line="36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1.动力蓄</w:t>
            </w:r>
            <w:r>
              <w:rPr>
                <w:rFonts w:hint="eastAsia" w:ascii="宋体" w:hAnsi="宋体" w:eastAsia="宋体" w:cs="宋体"/>
                <w:color w:val="auto"/>
                <w:sz w:val="21"/>
                <w:szCs w:val="21"/>
              </w:rPr>
              <w:t>电池</w:t>
            </w:r>
            <w:r>
              <w:rPr>
                <w:rFonts w:hint="eastAsia" w:ascii="宋体" w:hAnsi="宋体" w:eastAsia="宋体" w:cs="宋体"/>
                <w:color w:val="auto"/>
                <w:sz w:val="21"/>
                <w:szCs w:val="21"/>
                <w:lang w:val="en-US" w:eastAsia="zh-CN"/>
              </w:rPr>
              <w:t>均衡操作</w:t>
            </w:r>
          </w:p>
          <w:p w14:paraId="3DEBB2A9">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auto"/>
                <w:sz w:val="21"/>
                <w:szCs w:val="21"/>
                <w:lang w:val="en-US" w:eastAsia="zh-CN"/>
              </w:rPr>
              <w:t>2.动力蓄</w:t>
            </w:r>
            <w:r>
              <w:rPr>
                <w:rFonts w:hint="eastAsia" w:ascii="宋体" w:hAnsi="宋体" w:eastAsia="宋体" w:cs="宋体"/>
                <w:color w:val="auto"/>
                <w:sz w:val="21"/>
                <w:szCs w:val="21"/>
              </w:rPr>
              <w:t>电池</w:t>
            </w:r>
            <w:r>
              <w:rPr>
                <w:rFonts w:hint="eastAsia" w:ascii="宋体" w:hAnsi="宋体" w:eastAsia="宋体" w:cs="宋体"/>
                <w:color w:val="auto"/>
                <w:sz w:val="21"/>
                <w:szCs w:val="21"/>
                <w:lang w:val="en-US" w:eastAsia="zh-CN"/>
              </w:rPr>
              <w:t>均衡故障</w:t>
            </w:r>
            <w:r>
              <w:rPr>
                <w:rFonts w:hint="eastAsia" w:ascii="宋体" w:hAnsi="宋体" w:eastAsia="宋体" w:cs="宋体"/>
                <w:color w:val="auto"/>
                <w:sz w:val="21"/>
                <w:szCs w:val="21"/>
              </w:rPr>
              <w:t>维修</w:t>
            </w:r>
          </w:p>
        </w:tc>
        <w:tc>
          <w:tcPr>
            <w:tcW w:w="1680" w:type="pct"/>
            <w:shd w:val="clear" w:color="auto" w:fill="auto"/>
            <w:vAlign w:val="center"/>
          </w:tcPr>
          <w:p w14:paraId="53820A7B">
            <w:pPr>
              <w:numPr>
                <w:ilvl w:val="0"/>
                <w:numId w:val="0"/>
              </w:num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在操作过程中树立高压安全意识</w:t>
            </w:r>
          </w:p>
          <w:p w14:paraId="62D82DF8">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2.</w:t>
            </w:r>
            <w:r>
              <w:rPr>
                <w:rFonts w:hint="eastAsia" w:ascii="宋体" w:hAnsi="宋体" w:eastAsia="宋体" w:cs="宋体"/>
                <w:color w:val="000000" w:themeColor="text1"/>
                <w:sz w:val="21"/>
                <w:szCs w:val="21"/>
                <w:lang w:val="en-US" w:eastAsia="zh-CN"/>
                <w14:textFill>
                  <w14:solidFill>
                    <w14:schemeClr w14:val="tx1"/>
                  </w14:solidFill>
                </w14:textFill>
              </w:rPr>
              <w:t>培养学生的团队协作意识</w:t>
            </w:r>
          </w:p>
        </w:tc>
      </w:tr>
      <w:tr w14:paraId="21F58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52A5145F">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教学重难点</w:t>
            </w:r>
          </w:p>
          <w:p w14:paraId="5E787D54">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教学重点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auto"/>
                <w:sz w:val="21"/>
                <w:szCs w:val="21"/>
                <w:lang w:val="en-US" w:eastAsia="zh-CN"/>
              </w:rPr>
              <w:t>动力蓄</w:t>
            </w:r>
            <w:r>
              <w:rPr>
                <w:rFonts w:hint="eastAsia" w:ascii="宋体" w:hAnsi="宋体" w:eastAsia="宋体" w:cs="宋体"/>
                <w:color w:val="auto"/>
                <w:sz w:val="21"/>
                <w:szCs w:val="21"/>
              </w:rPr>
              <w:t>电池</w:t>
            </w:r>
            <w:r>
              <w:rPr>
                <w:rFonts w:hint="eastAsia" w:ascii="宋体" w:hAnsi="宋体" w:eastAsia="宋体" w:cs="宋体"/>
                <w:color w:val="auto"/>
                <w:sz w:val="21"/>
                <w:szCs w:val="21"/>
                <w:lang w:val="en-US" w:eastAsia="zh-CN"/>
              </w:rPr>
              <w:t>管理</w:t>
            </w:r>
            <w:r>
              <w:rPr>
                <w:rFonts w:hint="eastAsia" w:ascii="宋体" w:hAnsi="宋体" w:eastAsia="宋体" w:cs="宋体"/>
                <w:color w:val="auto"/>
                <w:sz w:val="21"/>
                <w:szCs w:val="21"/>
              </w:rPr>
              <w:t>意义</w:t>
            </w:r>
          </w:p>
          <w:p w14:paraId="21A7BFD9">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教学难点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auto"/>
                <w:sz w:val="21"/>
                <w:szCs w:val="21"/>
                <w:lang w:val="en-US" w:eastAsia="zh-CN"/>
              </w:rPr>
              <w:t>动力蓄</w:t>
            </w:r>
            <w:r>
              <w:rPr>
                <w:rFonts w:hint="eastAsia" w:ascii="宋体" w:hAnsi="宋体" w:eastAsia="宋体" w:cs="宋体"/>
                <w:color w:val="auto"/>
                <w:sz w:val="21"/>
                <w:szCs w:val="21"/>
              </w:rPr>
              <w:t>电池</w:t>
            </w:r>
            <w:r>
              <w:rPr>
                <w:rFonts w:hint="eastAsia" w:ascii="宋体" w:hAnsi="宋体" w:eastAsia="宋体" w:cs="宋体"/>
                <w:color w:val="auto"/>
                <w:sz w:val="21"/>
                <w:szCs w:val="21"/>
                <w:lang w:val="en-US" w:eastAsia="zh-CN"/>
              </w:rPr>
              <w:t>管理</w:t>
            </w:r>
            <w:r>
              <w:rPr>
                <w:rFonts w:hint="eastAsia" w:ascii="宋体" w:hAnsi="宋体" w:eastAsia="宋体" w:cs="宋体"/>
                <w:color w:val="auto"/>
                <w:sz w:val="21"/>
                <w:szCs w:val="21"/>
              </w:rPr>
              <w:t>原理</w:t>
            </w:r>
          </w:p>
        </w:tc>
      </w:tr>
      <w:tr w14:paraId="6D648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6681053F">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教学方法</w:t>
            </w:r>
          </w:p>
          <w:p w14:paraId="2F5AA6EB">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讲授法、讨论法</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案例法</w:t>
            </w:r>
            <w:r>
              <w:rPr>
                <w:rFonts w:hint="eastAsia" w:ascii="宋体" w:hAnsi="宋体" w:eastAsia="宋体" w:cs="宋体"/>
                <w:color w:val="000000" w:themeColor="text1"/>
                <w:sz w:val="21"/>
                <w:szCs w:val="21"/>
                <w14:textFill>
                  <w14:solidFill>
                    <w14:schemeClr w14:val="tx1"/>
                  </w14:solidFill>
                </w14:textFill>
              </w:rPr>
              <w:t>；通过系统介绍引发学生兴趣，给出资料学生获取信息，然后应用所获信息解决问题</w:t>
            </w:r>
            <w:r>
              <w:rPr>
                <w:rFonts w:hint="eastAsia" w:ascii="宋体" w:hAnsi="宋体" w:eastAsia="宋体" w:cs="宋体"/>
                <w:color w:val="000000" w:themeColor="text1"/>
                <w:sz w:val="21"/>
                <w:szCs w:val="21"/>
                <w:lang w:eastAsia="zh-CN"/>
                <w14:textFill>
                  <w14:solidFill>
                    <w14:schemeClr w14:val="tx1"/>
                  </w14:solidFill>
                </w14:textFill>
              </w:rPr>
              <w:t>。</w:t>
            </w:r>
          </w:p>
        </w:tc>
      </w:tr>
      <w:tr w14:paraId="74E25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554C2436">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教学资源</w:t>
            </w:r>
          </w:p>
          <w:p w14:paraId="7EC7DC55">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PPT课件、</w:t>
            </w:r>
            <w:r>
              <w:rPr>
                <w:rFonts w:hint="eastAsia" w:ascii="宋体" w:hAnsi="宋体" w:eastAsia="宋体" w:cs="宋体"/>
                <w:color w:val="000000" w:themeColor="text1"/>
                <w:sz w:val="21"/>
                <w:szCs w:val="21"/>
                <w14:textFill>
                  <w14:solidFill>
                    <w14:schemeClr w14:val="tx1"/>
                  </w14:solidFill>
                </w14:textFill>
              </w:rPr>
              <w:t>微课视频</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实训设备、实训工单、练习题、思政内容等。</w:t>
            </w:r>
          </w:p>
        </w:tc>
      </w:tr>
      <w:tr w14:paraId="19C93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4C3F822B">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教学实施过程</w:t>
            </w:r>
          </w:p>
        </w:tc>
      </w:tr>
      <w:tr w14:paraId="2207A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5000" w:type="pct"/>
            <w:gridSpan w:val="6"/>
            <w:shd w:val="clear" w:color="auto" w:fill="auto"/>
            <w:vAlign w:val="center"/>
          </w:tcPr>
          <w:p w14:paraId="154A34DC">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课前</w:t>
            </w:r>
            <w:r>
              <w:rPr>
                <w:rFonts w:hint="eastAsia" w:ascii="宋体" w:hAnsi="宋体" w:eastAsia="宋体" w:cs="宋体"/>
                <w:color w:val="000000" w:themeColor="text1"/>
                <w:sz w:val="21"/>
                <w:szCs w:val="21"/>
                <w:lang w:val="en-US" w:eastAsia="zh-CN"/>
                <w14:textFill>
                  <w14:solidFill>
                    <w14:schemeClr w14:val="tx1"/>
                  </w14:solidFill>
                </w14:textFill>
              </w:rPr>
              <w:t>准备</w:t>
            </w:r>
          </w:p>
          <w:p w14:paraId="4FC52E24">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多媒体教室、教学课件、教学设备等。</w:t>
            </w:r>
          </w:p>
        </w:tc>
      </w:tr>
      <w:tr w14:paraId="4E454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3C8562A4">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2.教学内容</w:t>
            </w:r>
          </w:p>
          <w:p w14:paraId="6F69E40A">
            <w:pPr>
              <w:pStyle w:val="4"/>
              <w:bidi w:val="0"/>
              <w:spacing w:line="360" w:lineRule="auto"/>
              <w:rPr>
                <w:rFonts w:hint="eastAsia" w:ascii="宋体" w:hAnsi="宋体" w:eastAsia="宋体" w:cs="宋体"/>
                <w:sz w:val="21"/>
                <w:szCs w:val="21"/>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r>
              <w:rPr>
                <w:rFonts w:hint="eastAsia" w:ascii="宋体" w:hAnsi="宋体" w:eastAsia="宋体" w:cs="宋体"/>
                <w:b w:val="0"/>
                <w:bCs/>
                <w:sz w:val="21"/>
                <w:szCs w:val="21"/>
                <w:lang w:val="en-US" w:eastAsia="zh-CN"/>
              </w:rPr>
              <w:t>动力蓄</w:t>
            </w:r>
            <w:r>
              <w:rPr>
                <w:rFonts w:hint="eastAsia" w:ascii="宋体" w:hAnsi="宋体" w:eastAsia="宋体" w:cs="宋体"/>
                <w:b w:val="0"/>
                <w:bCs/>
                <w:sz w:val="21"/>
                <w:szCs w:val="21"/>
              </w:rPr>
              <w:t>电池均衡</w:t>
            </w:r>
          </w:p>
          <w:p w14:paraId="50D6D429">
            <w:pPr>
              <w:spacing w:line="360" w:lineRule="auto"/>
              <w:ind w:firstLine="448"/>
              <w:rPr>
                <w:rFonts w:hint="eastAsia" w:ascii="宋体" w:hAnsi="宋体" w:eastAsia="宋体" w:cs="宋体"/>
                <w:sz w:val="21"/>
                <w:szCs w:val="21"/>
              </w:rPr>
            </w:pPr>
            <w:r>
              <w:rPr>
                <w:rFonts w:hint="eastAsia" w:ascii="宋体" w:hAnsi="宋体" w:eastAsia="宋体" w:cs="宋体"/>
                <w:sz w:val="21"/>
                <w:szCs w:val="21"/>
              </w:rPr>
              <w:t>电动汽车动力电池组由</w:t>
            </w:r>
            <w:r>
              <w:rPr>
                <w:rFonts w:hint="eastAsia" w:ascii="宋体" w:hAnsi="宋体" w:eastAsia="宋体" w:cs="宋体"/>
                <w:sz w:val="21"/>
                <w:szCs w:val="21"/>
                <w:lang w:val="en-US" w:eastAsia="zh-CN"/>
              </w:rPr>
              <w:t>多个</w:t>
            </w:r>
            <w:r>
              <w:rPr>
                <w:rFonts w:hint="eastAsia" w:ascii="宋体" w:hAnsi="宋体" w:eastAsia="宋体" w:cs="宋体"/>
                <w:sz w:val="21"/>
                <w:szCs w:val="21"/>
              </w:rPr>
              <w:t>单体电池通过串联形成，由于单体电池生产工艺、自放电率的先天差异和使用过程中温度、放电倍率不同造成的后天差异，各个单体电池总会产生不同程度的不一致性。动力电池组单体电池不均衡会影响电池组整体性能。如图</w:t>
            </w:r>
            <w:r>
              <w:rPr>
                <w:rFonts w:hint="eastAsia" w:ascii="宋体" w:hAnsi="宋体" w:eastAsia="宋体" w:cs="宋体"/>
                <w:sz w:val="21"/>
                <w:szCs w:val="21"/>
                <w:lang w:val="en-US" w:eastAsia="zh-CN"/>
              </w:rPr>
              <w:t>3-3-1</w:t>
            </w:r>
            <w:r>
              <w:rPr>
                <w:rFonts w:hint="eastAsia" w:ascii="宋体" w:hAnsi="宋体" w:eastAsia="宋体" w:cs="宋体"/>
                <w:sz w:val="21"/>
                <w:szCs w:val="21"/>
              </w:rPr>
              <w:t>所示，由于动力电池组单体电池不均衡，充电时，为防止过充电，达到最高电量单体电池充电电压时停止充电，导致其余单体电池仍未充满</w:t>
            </w:r>
            <w:r>
              <w:rPr>
                <w:rFonts w:hint="eastAsia" w:ascii="宋体" w:hAnsi="宋体" w:eastAsia="宋体" w:cs="宋体"/>
                <w:sz w:val="21"/>
                <w:szCs w:val="21"/>
                <w:lang w:eastAsia="zh-CN"/>
              </w:rPr>
              <w:t>；</w:t>
            </w:r>
            <w:r>
              <w:rPr>
                <w:rFonts w:hint="eastAsia" w:ascii="宋体" w:hAnsi="宋体" w:eastAsia="宋体" w:cs="宋体"/>
                <w:sz w:val="21"/>
                <w:szCs w:val="21"/>
              </w:rPr>
              <w:t>放电时，为防止过放电，达到最低电量单体电池放电电压时停止放电，导致其余单体电池电量不能充分利用。BMS的均衡控制就是尽量消除单体电池间的不一致性，从而提高动力电池组整体性能和使用寿命。</w:t>
            </w:r>
          </w:p>
          <w:p w14:paraId="5C4110D2">
            <w:pPr>
              <w:pStyle w:val="4"/>
              <w:numPr>
                <w:ilvl w:val="0"/>
                <w:numId w:val="0"/>
              </w:numPr>
              <w:bidi w:val="0"/>
              <w:spacing w:line="360" w:lineRule="auto"/>
              <w:jc w:val="center"/>
              <w:rPr>
                <w:rFonts w:hint="eastAsia" w:ascii="宋体" w:hAnsi="宋体" w:eastAsia="宋体" w:cs="宋体"/>
                <w:kern w:val="2"/>
                <w:sz w:val="21"/>
                <w:szCs w:val="21"/>
                <w:lang w:eastAsia="zh-CN" w:bidi="ar-SA"/>
              </w:rPr>
            </w:pPr>
            <w:r>
              <w:rPr>
                <w:rFonts w:hint="eastAsia" w:ascii="宋体" w:hAnsi="宋体" w:eastAsia="宋体" w:cs="宋体"/>
                <w:sz w:val="21"/>
                <w:szCs w:val="21"/>
              </w:rPr>
              <w:drawing>
                <wp:inline distT="0" distB="0" distL="114300" distR="114300">
                  <wp:extent cx="3507740" cy="1651635"/>
                  <wp:effectExtent l="0" t="0" r="16510" b="5715"/>
                  <wp:docPr id="5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1"/>
                          <pic:cNvPicPr>
                            <a:picLocks noChangeAspect="1"/>
                          </pic:cNvPicPr>
                        </pic:nvPicPr>
                        <pic:blipFill>
                          <a:blip r:embed="rId9"/>
                          <a:stretch>
                            <a:fillRect/>
                          </a:stretch>
                        </pic:blipFill>
                        <pic:spPr>
                          <a:xfrm>
                            <a:off x="0" y="0"/>
                            <a:ext cx="3507740" cy="1651635"/>
                          </a:xfrm>
                          <a:prstGeom prst="rect">
                            <a:avLst/>
                          </a:prstGeom>
                          <a:noFill/>
                          <a:ln>
                            <a:noFill/>
                          </a:ln>
                        </pic:spPr>
                      </pic:pic>
                    </a:graphicData>
                  </a:graphic>
                </wp:inline>
              </w:drawing>
            </w:r>
          </w:p>
          <w:p w14:paraId="34D461FC">
            <w:pPr>
              <w:pStyle w:val="4"/>
              <w:bidi w:val="0"/>
              <w:spacing w:line="360" w:lineRule="auto"/>
              <w:rPr>
                <w:rFonts w:hint="eastAsia" w:ascii="宋体" w:hAnsi="宋体" w:eastAsia="宋体" w:cs="宋体"/>
                <w:sz w:val="21"/>
                <w:szCs w:val="21"/>
                <w:lang w:eastAsia="zh-CN"/>
              </w:rPr>
            </w:pPr>
            <w:r>
              <w:rPr>
                <w:rFonts w:hint="eastAsia" w:ascii="宋体" w:hAnsi="宋体" w:eastAsia="宋体" w:cs="宋体"/>
                <w:b w:val="0"/>
                <w:bCs/>
                <w:color w:val="000000" w:themeColor="text1"/>
                <w:sz w:val="21"/>
                <w:szCs w:val="21"/>
                <w:lang w:val="en-US" w:eastAsia="zh-CN"/>
                <w14:textFill>
                  <w14:solidFill>
                    <w14:schemeClr w14:val="tx1"/>
                  </w14:solidFill>
                </w14:textFill>
              </w:rPr>
              <w:t>2.</w:t>
            </w:r>
            <w:r>
              <w:rPr>
                <w:rFonts w:hint="eastAsia" w:ascii="宋体" w:hAnsi="宋体" w:eastAsia="宋体" w:cs="宋体"/>
                <w:b w:val="0"/>
                <w:bCs/>
                <w:sz w:val="21"/>
                <w:szCs w:val="21"/>
                <w:lang w:val="en-US" w:eastAsia="zh-CN"/>
              </w:rPr>
              <w:t>动力蓄</w:t>
            </w:r>
            <w:r>
              <w:rPr>
                <w:rFonts w:hint="eastAsia" w:ascii="宋体" w:hAnsi="宋体" w:eastAsia="宋体" w:cs="宋体"/>
                <w:b w:val="0"/>
                <w:bCs/>
                <w:sz w:val="21"/>
                <w:szCs w:val="21"/>
              </w:rPr>
              <w:t>电池均衡</w:t>
            </w:r>
            <w:r>
              <w:rPr>
                <w:rFonts w:hint="eastAsia" w:ascii="宋体" w:hAnsi="宋体" w:eastAsia="宋体" w:cs="宋体"/>
                <w:b w:val="0"/>
                <w:bCs/>
                <w:sz w:val="21"/>
                <w:szCs w:val="21"/>
                <w:lang w:val="en-US" w:eastAsia="zh-CN"/>
              </w:rPr>
              <w:t>方式</w:t>
            </w:r>
          </w:p>
          <w:p w14:paraId="5AD81BDF">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动力电池均衡按能量的转移形式可分为被动均衡（能量耗散型）和主动均衡（非能量耗散型）。被动均衡是指将串联电池组中能量较高的单体电池通过连接电阻负载，消耗部分能量从而达到各单体电池能量均衡的方法。该方法通过损失电池能量实现均衡，损失的电池能量转变为热量，目前已较少使用。</w:t>
            </w:r>
          </w:p>
          <w:p w14:paraId="38482B2B">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drawing>
                <wp:inline distT="0" distB="0" distL="114300" distR="114300">
                  <wp:extent cx="4090670" cy="1647190"/>
                  <wp:effectExtent l="0" t="0" r="5080" b="10160"/>
                  <wp:docPr id="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2"/>
                          <pic:cNvPicPr>
                            <a:picLocks noChangeAspect="1"/>
                          </pic:cNvPicPr>
                        </pic:nvPicPr>
                        <pic:blipFill>
                          <a:blip r:embed="rId10"/>
                          <a:stretch>
                            <a:fillRect/>
                          </a:stretch>
                        </pic:blipFill>
                        <pic:spPr>
                          <a:xfrm>
                            <a:off x="0" y="0"/>
                            <a:ext cx="4090670" cy="1647190"/>
                          </a:xfrm>
                          <a:prstGeom prst="rect">
                            <a:avLst/>
                          </a:prstGeom>
                          <a:noFill/>
                          <a:ln>
                            <a:noFill/>
                          </a:ln>
                        </pic:spPr>
                      </pic:pic>
                    </a:graphicData>
                  </a:graphic>
                </wp:inline>
              </w:drawing>
            </w:r>
          </w:p>
        </w:tc>
      </w:tr>
      <w:tr w14:paraId="50DDE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2A69D64B">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3.课后拓展</w:t>
            </w:r>
          </w:p>
          <w:p w14:paraId="55DF7624">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（1）学员的课后体会</w:t>
            </w:r>
          </w:p>
          <w:p w14:paraId="2F188420">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（2）课后练习题</w:t>
            </w:r>
          </w:p>
          <w:p w14:paraId="4F990594">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（3）预习新课程</w:t>
            </w:r>
          </w:p>
        </w:tc>
      </w:tr>
    </w:tbl>
    <w:p w14:paraId="05A9D1EF">
      <w:pPr>
        <w:rPr>
          <w:rFonts w:hint="eastAsia" w:ascii="宋体" w:hAnsi="宋体" w:eastAsia="宋体" w:cs="宋体"/>
          <w:color w:val="000000" w:themeColor="text1"/>
          <w:highlight w:val="yellow"/>
          <w:lang w:val="en-US" w:eastAsia="zh-CN"/>
          <w14:textFill>
            <w14:solidFill>
              <w14:schemeClr w14:val="tx1"/>
            </w14:solidFill>
          </w14:textFill>
        </w:rPr>
      </w:pPr>
    </w:p>
    <w:p w14:paraId="066BC2F3">
      <w:pPr>
        <w:rPr>
          <w:rFonts w:hint="eastAsia" w:ascii="宋体" w:hAnsi="宋体" w:eastAsia="宋体" w:cs="宋体"/>
          <w:color w:val="000000" w:themeColor="text1"/>
          <w:highlight w:val="yellow"/>
          <w:lang w:val="en-US" w:eastAsia="zh-CN"/>
          <w14:textFill>
            <w14:solidFill>
              <w14:schemeClr w14:val="tx1"/>
            </w14:solidFill>
          </w14:textFill>
        </w:rPr>
      </w:pPr>
    </w:p>
    <w:p w14:paraId="019E8D9E">
      <w:pPr>
        <w:rPr>
          <w:rFonts w:hint="eastAsia" w:ascii="宋体" w:hAnsi="宋体" w:eastAsia="宋体" w:cs="宋体"/>
          <w:b/>
          <w:bCs/>
          <w:sz w:val="24"/>
          <w:szCs w:val="24"/>
          <w:lang w:val="en-US" w:eastAsia="zh-CN"/>
        </w:rPr>
      </w:pPr>
    </w:p>
    <w:p w14:paraId="6B31F90D">
      <w:pPr>
        <w:rPr>
          <w:rFonts w:hint="eastAsia" w:ascii="宋体" w:hAnsi="宋体" w:eastAsia="宋体" w:cs="宋体"/>
          <w:b/>
          <w:bCs/>
          <w:sz w:val="24"/>
          <w:szCs w:val="24"/>
          <w:lang w:val="en-US" w:eastAsia="zh-CN"/>
        </w:rPr>
      </w:pPr>
    </w:p>
    <w:p w14:paraId="3B57FFA7">
      <w:pPr>
        <w:rPr>
          <w:rFonts w:hint="eastAsia" w:ascii="宋体" w:hAnsi="宋体" w:eastAsia="宋体" w:cs="宋体"/>
          <w:b/>
          <w:bCs/>
          <w:sz w:val="24"/>
          <w:szCs w:val="24"/>
          <w:lang w:val="en-US" w:eastAsia="zh-CN"/>
        </w:rPr>
      </w:pPr>
    </w:p>
    <w:p w14:paraId="0F579F1F">
      <w:pPr>
        <w:rPr>
          <w:rFonts w:hint="eastAsia" w:ascii="宋体" w:hAnsi="宋体" w:eastAsia="宋体" w:cs="宋体"/>
          <w:b/>
          <w:bCs/>
          <w:sz w:val="24"/>
          <w:szCs w:val="24"/>
          <w:lang w:val="en-US" w:eastAsia="zh-CN"/>
        </w:rPr>
      </w:pPr>
    </w:p>
    <w:p w14:paraId="3FAD480A">
      <w:pPr>
        <w:rPr>
          <w:rFonts w:hint="eastAsia" w:ascii="宋体" w:hAnsi="宋体" w:eastAsia="宋体" w:cs="宋体"/>
          <w:b/>
          <w:bCs/>
          <w:sz w:val="24"/>
          <w:szCs w:val="24"/>
          <w:lang w:val="en-US" w:eastAsia="zh-CN"/>
        </w:rPr>
      </w:pPr>
    </w:p>
    <w:p w14:paraId="208CB513">
      <w:pPr>
        <w:pStyle w:val="3"/>
        <w:bidi w:val="0"/>
        <w:rPr>
          <w:rFonts w:hint="default" w:eastAsia="微软雅黑"/>
          <w:lang w:val="en-US" w:eastAsia="zh-CN"/>
        </w:rPr>
      </w:pPr>
      <w:r>
        <w:rPr>
          <w:rFonts w:hint="eastAsia"/>
        </w:rPr>
        <w:t>任务</w:t>
      </w:r>
      <w:r>
        <w:rPr>
          <w:rFonts w:hint="eastAsia"/>
          <w:lang w:val="en-US" w:eastAsia="zh-CN"/>
        </w:rPr>
        <w:t>四</w:t>
      </w:r>
      <w:r>
        <w:rPr>
          <w:rFonts w:hint="eastAsia"/>
        </w:rPr>
        <w:t xml:space="preserve">  </w:t>
      </w:r>
      <w:r>
        <w:rPr>
          <w:rFonts w:hint="eastAsia"/>
          <w:spacing w:val="2"/>
          <w:lang w:val="en-US" w:eastAsia="zh-CN"/>
        </w:rPr>
        <w:t>动力电池热管理系统检修</w:t>
      </w:r>
    </w:p>
    <w:tbl>
      <w:tblPr>
        <w:tblStyle w:val="9"/>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27"/>
        <w:gridCol w:w="1505"/>
        <w:gridCol w:w="1397"/>
        <w:gridCol w:w="1255"/>
        <w:gridCol w:w="378"/>
        <w:gridCol w:w="2866"/>
      </w:tblGrid>
      <w:tr w14:paraId="6552E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727B96FC">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授课课程</w:t>
            </w:r>
          </w:p>
        </w:tc>
        <w:tc>
          <w:tcPr>
            <w:tcW w:w="1701" w:type="pct"/>
            <w:gridSpan w:val="2"/>
            <w:shd w:val="clear" w:color="auto" w:fill="auto"/>
            <w:vAlign w:val="center"/>
          </w:tcPr>
          <w:p w14:paraId="04E9585B">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lang w:val="en-US" w:eastAsia="zh-CN"/>
              </w:rPr>
              <w:t>新能源汽车动力电池及管理系统检修</w:t>
            </w:r>
          </w:p>
        </w:tc>
        <w:tc>
          <w:tcPr>
            <w:tcW w:w="735" w:type="pct"/>
            <w:shd w:val="clear" w:color="auto" w:fill="auto"/>
            <w:vAlign w:val="center"/>
          </w:tcPr>
          <w:p w14:paraId="36D1D914">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建议</w:t>
            </w:r>
            <w:r>
              <w:rPr>
                <w:rFonts w:hint="eastAsia" w:ascii="宋体" w:hAnsi="宋体" w:eastAsia="宋体" w:cs="宋体"/>
                <w:color w:val="000000" w:themeColor="text1"/>
                <w:sz w:val="21"/>
                <w:szCs w:val="21"/>
                <w14:textFill>
                  <w14:solidFill>
                    <w14:schemeClr w14:val="tx1"/>
                  </w14:solidFill>
                </w14:textFill>
              </w:rPr>
              <w:t>课时</w:t>
            </w:r>
          </w:p>
        </w:tc>
        <w:tc>
          <w:tcPr>
            <w:tcW w:w="1901" w:type="pct"/>
            <w:gridSpan w:val="2"/>
            <w:shd w:val="clear" w:color="auto" w:fill="auto"/>
            <w:vAlign w:val="center"/>
          </w:tcPr>
          <w:p w14:paraId="6AB694AB">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w:t>
            </w:r>
            <w:r>
              <w:rPr>
                <w:rFonts w:hint="eastAsia" w:ascii="宋体" w:hAnsi="宋体" w:eastAsia="宋体" w:cs="宋体"/>
                <w:color w:val="000000" w:themeColor="text1"/>
                <w:sz w:val="21"/>
                <w:szCs w:val="21"/>
                <w14:textFill>
                  <w14:solidFill>
                    <w14:schemeClr w14:val="tx1"/>
                  </w14:solidFill>
                </w14:textFill>
              </w:rPr>
              <w:t>课时</w:t>
            </w:r>
          </w:p>
        </w:tc>
      </w:tr>
      <w:tr w14:paraId="1B8E3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403A9D2E">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授课内容</w:t>
            </w:r>
          </w:p>
        </w:tc>
        <w:tc>
          <w:tcPr>
            <w:tcW w:w="1701" w:type="pct"/>
            <w:gridSpan w:val="2"/>
            <w:shd w:val="clear" w:color="auto" w:fill="auto"/>
            <w:vAlign w:val="center"/>
          </w:tcPr>
          <w:p w14:paraId="0808887B">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任务</w:t>
            </w:r>
            <w:r>
              <w:rPr>
                <w:rFonts w:hint="eastAsia" w:ascii="宋体" w:hAnsi="宋体" w:eastAsia="宋体" w:cs="宋体"/>
                <w:color w:val="000000" w:themeColor="text1"/>
                <w:sz w:val="21"/>
                <w:szCs w:val="21"/>
                <w:lang w:val="en-US" w:eastAsia="zh-CN"/>
                <w14:textFill>
                  <w14:solidFill>
                    <w14:schemeClr w14:val="tx1"/>
                  </w14:solidFill>
                </w14:textFill>
              </w:rPr>
              <w:t>四 动力电池热管理系统检修</w:t>
            </w:r>
          </w:p>
        </w:tc>
        <w:tc>
          <w:tcPr>
            <w:tcW w:w="735" w:type="pct"/>
            <w:shd w:val="clear" w:color="auto" w:fill="auto"/>
            <w:vAlign w:val="center"/>
          </w:tcPr>
          <w:p w14:paraId="770E1A8E">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对象</w:t>
            </w:r>
          </w:p>
        </w:tc>
        <w:tc>
          <w:tcPr>
            <w:tcW w:w="1901" w:type="pct"/>
            <w:gridSpan w:val="2"/>
            <w:shd w:val="clear" w:color="auto" w:fill="auto"/>
            <w:vAlign w:val="center"/>
          </w:tcPr>
          <w:p w14:paraId="726B0E8F">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lang w:val="en-US" w:eastAsia="zh-CN"/>
                <w14:textFill>
                  <w14:solidFill>
                    <w14:schemeClr w14:val="tx1"/>
                  </w14:solidFill>
                </w14:textFill>
              </w:rPr>
              <w:t>班级</w:t>
            </w:r>
          </w:p>
        </w:tc>
      </w:tr>
      <w:tr w14:paraId="0BF2D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450C7275">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专业</w:t>
            </w:r>
          </w:p>
        </w:tc>
        <w:tc>
          <w:tcPr>
            <w:tcW w:w="1701" w:type="pct"/>
            <w:gridSpan w:val="2"/>
            <w:shd w:val="clear" w:color="auto" w:fill="auto"/>
            <w:vAlign w:val="center"/>
          </w:tcPr>
          <w:p w14:paraId="2D0C4636">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14:textFill>
                  <w14:solidFill>
                    <w14:schemeClr w14:val="tx1"/>
                  </w14:solidFill>
                </w14:textFill>
              </w:rPr>
              <w:t>专业</w:t>
            </w:r>
          </w:p>
        </w:tc>
        <w:tc>
          <w:tcPr>
            <w:tcW w:w="735" w:type="pct"/>
            <w:shd w:val="clear" w:color="auto" w:fill="auto"/>
            <w:vAlign w:val="center"/>
          </w:tcPr>
          <w:p w14:paraId="787B23E0">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授课地点</w:t>
            </w:r>
          </w:p>
        </w:tc>
        <w:tc>
          <w:tcPr>
            <w:tcW w:w="1901" w:type="pct"/>
            <w:gridSpan w:val="2"/>
            <w:shd w:val="clear" w:color="auto" w:fill="auto"/>
            <w:vAlign w:val="center"/>
          </w:tcPr>
          <w:p w14:paraId="70CC54CC">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p>
        </w:tc>
      </w:tr>
      <w:tr w14:paraId="6563D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06D636A6">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选用教材</w:t>
            </w:r>
          </w:p>
        </w:tc>
        <w:tc>
          <w:tcPr>
            <w:tcW w:w="4339" w:type="pct"/>
            <w:gridSpan w:val="5"/>
            <w:shd w:val="clear" w:color="auto" w:fill="auto"/>
            <w:vAlign w:val="center"/>
          </w:tcPr>
          <w:p w14:paraId="0F8ADCF1">
            <w:pPr>
              <w:bidi w:val="0"/>
              <w:spacing w:line="360" w:lineRule="auto"/>
              <w:rPr>
                <w:rFonts w:hint="eastAsia" w:ascii="宋体" w:hAnsi="宋体" w:eastAsia="宋体" w:cs="宋体"/>
                <w:color w:val="000000" w:themeColor="text1"/>
                <w:sz w:val="21"/>
                <w:szCs w:val="21"/>
                <w14:textFill>
                  <w14:solidFill>
                    <w14:schemeClr w14:val="tx1"/>
                  </w14:solidFill>
                </w14:textFill>
              </w:rPr>
            </w:pPr>
          </w:p>
        </w:tc>
      </w:tr>
      <w:tr w14:paraId="4E48E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5000" w:type="pct"/>
            <w:gridSpan w:val="6"/>
            <w:shd w:val="clear" w:color="auto" w:fill="auto"/>
            <w:vAlign w:val="center"/>
          </w:tcPr>
          <w:p w14:paraId="17EAFE52">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教学目标</w:t>
            </w:r>
          </w:p>
        </w:tc>
      </w:tr>
      <w:tr w14:paraId="76E04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3" w:type="pct"/>
            <w:gridSpan w:val="2"/>
            <w:shd w:val="clear" w:color="auto" w:fill="auto"/>
            <w:vAlign w:val="center"/>
          </w:tcPr>
          <w:p w14:paraId="4F735D2F">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知识</w:t>
            </w:r>
            <w:r>
              <w:rPr>
                <w:rFonts w:hint="eastAsia" w:ascii="宋体" w:hAnsi="宋体" w:eastAsia="宋体" w:cs="宋体"/>
                <w:color w:val="000000" w:themeColor="text1"/>
                <w:sz w:val="21"/>
                <w:szCs w:val="21"/>
                <w14:textFill>
                  <w14:solidFill>
                    <w14:schemeClr w14:val="tx1"/>
                  </w14:solidFill>
                </w14:textFill>
              </w:rPr>
              <w:t>目标</w:t>
            </w:r>
          </w:p>
        </w:tc>
        <w:tc>
          <w:tcPr>
            <w:tcW w:w="1776" w:type="pct"/>
            <w:gridSpan w:val="3"/>
            <w:shd w:val="clear" w:color="auto" w:fill="auto"/>
            <w:vAlign w:val="center"/>
          </w:tcPr>
          <w:p w14:paraId="11FBAA82">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能力</w:t>
            </w:r>
            <w:r>
              <w:rPr>
                <w:rFonts w:hint="eastAsia" w:ascii="宋体" w:hAnsi="宋体" w:eastAsia="宋体" w:cs="宋体"/>
                <w:color w:val="000000" w:themeColor="text1"/>
                <w:sz w:val="21"/>
                <w:szCs w:val="21"/>
                <w14:textFill>
                  <w14:solidFill>
                    <w14:schemeClr w14:val="tx1"/>
                  </w14:solidFill>
                </w14:textFill>
              </w:rPr>
              <w:t>目标</w:t>
            </w:r>
          </w:p>
        </w:tc>
        <w:tc>
          <w:tcPr>
            <w:tcW w:w="1680" w:type="pct"/>
            <w:shd w:val="clear" w:color="auto" w:fill="auto"/>
            <w:vAlign w:val="center"/>
          </w:tcPr>
          <w:p w14:paraId="1FE27368">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素质</w:t>
            </w:r>
            <w:r>
              <w:rPr>
                <w:rFonts w:hint="eastAsia" w:ascii="宋体" w:hAnsi="宋体" w:eastAsia="宋体" w:cs="宋体"/>
                <w:color w:val="000000" w:themeColor="text1"/>
                <w:sz w:val="21"/>
                <w:szCs w:val="21"/>
                <w14:textFill>
                  <w14:solidFill>
                    <w14:schemeClr w14:val="tx1"/>
                  </w14:solidFill>
                </w14:textFill>
              </w:rPr>
              <w:t>目标</w:t>
            </w:r>
          </w:p>
        </w:tc>
      </w:tr>
      <w:tr w14:paraId="77D5E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5" w:hRule="atLeast"/>
          <w:jc w:val="center"/>
        </w:trPr>
        <w:tc>
          <w:tcPr>
            <w:tcW w:w="1543" w:type="pct"/>
            <w:gridSpan w:val="2"/>
            <w:shd w:val="clear" w:color="auto" w:fill="auto"/>
            <w:vAlign w:val="center"/>
          </w:tcPr>
          <w:p w14:paraId="2A62DEF5">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1.掌握动力电池热管理系统功用和类型</w:t>
            </w:r>
          </w:p>
          <w:p w14:paraId="045B6D45">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2.掌握吉利EV450动力电池管理系统的组成和工作原理</w:t>
            </w:r>
          </w:p>
          <w:p w14:paraId="7C2DD181">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val="en-US" w:eastAsia="zh-CN"/>
              </w:rPr>
              <w:t>3.掌握动力电池热管理系统常见故障检修</w:t>
            </w:r>
          </w:p>
        </w:tc>
        <w:tc>
          <w:tcPr>
            <w:tcW w:w="1776" w:type="pct"/>
            <w:gridSpan w:val="3"/>
            <w:shd w:val="clear" w:color="auto" w:fill="auto"/>
            <w:vAlign w:val="center"/>
          </w:tcPr>
          <w:p w14:paraId="55DD6500">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1.能正确认知吉利EV450动力电池热管理系统各组成部件</w:t>
            </w:r>
          </w:p>
          <w:p w14:paraId="13EA9FFE">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2.能正确地画出EV450动力电热管理系统的控制电路图</w:t>
            </w:r>
          </w:p>
          <w:p w14:paraId="4BE8D687">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3.能正确对EV450动力电池热管理系统故障进行诊断与排除</w:t>
            </w:r>
          </w:p>
          <w:p w14:paraId="62CF9A74">
            <w:pPr>
              <w:spacing w:line="360" w:lineRule="auto"/>
              <w:rPr>
                <w:rFonts w:hint="eastAsia" w:ascii="宋体" w:hAnsi="宋体" w:eastAsia="宋体" w:cs="宋体"/>
                <w:color w:val="000000" w:themeColor="text1"/>
                <w:sz w:val="21"/>
                <w:szCs w:val="21"/>
                <w14:textFill>
                  <w14:solidFill>
                    <w14:schemeClr w14:val="tx1"/>
                  </w14:solidFill>
                </w14:textFill>
              </w:rPr>
            </w:pPr>
          </w:p>
        </w:tc>
        <w:tc>
          <w:tcPr>
            <w:tcW w:w="1680" w:type="pct"/>
            <w:shd w:val="clear" w:color="auto" w:fill="auto"/>
            <w:vAlign w:val="center"/>
          </w:tcPr>
          <w:p w14:paraId="75CA0F2E">
            <w:pPr>
              <w:numPr>
                <w:ilvl w:val="0"/>
                <w:numId w:val="0"/>
              </w:num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在操作过程中树立高压安全意识</w:t>
            </w:r>
          </w:p>
          <w:p w14:paraId="55298933">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2.</w:t>
            </w:r>
            <w:r>
              <w:rPr>
                <w:rFonts w:hint="eastAsia" w:ascii="宋体" w:hAnsi="宋体" w:eastAsia="宋体" w:cs="宋体"/>
                <w:color w:val="000000" w:themeColor="text1"/>
                <w:sz w:val="21"/>
                <w:szCs w:val="21"/>
                <w:lang w:val="en-US" w:eastAsia="zh-CN"/>
                <w14:textFill>
                  <w14:solidFill>
                    <w14:schemeClr w14:val="tx1"/>
                  </w14:solidFill>
                </w14:textFill>
              </w:rPr>
              <w:t>培养学生的团队协作意识</w:t>
            </w:r>
          </w:p>
        </w:tc>
      </w:tr>
      <w:tr w14:paraId="303D4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4B5C1C23">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教学重难点</w:t>
            </w:r>
          </w:p>
          <w:p w14:paraId="256DF04A">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教学重点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sz w:val="21"/>
                <w:szCs w:val="21"/>
                <w:lang w:val="en-US" w:eastAsia="zh-CN"/>
              </w:rPr>
              <w:t>动力电池热管理系统功用和类型</w:t>
            </w:r>
          </w:p>
          <w:p w14:paraId="43877B7E">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教学难点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sz w:val="21"/>
                <w:szCs w:val="21"/>
                <w:lang w:val="en-US" w:eastAsia="zh-CN"/>
              </w:rPr>
              <w:t>动力电池热管理系统常见故障检修</w:t>
            </w:r>
          </w:p>
        </w:tc>
      </w:tr>
      <w:tr w14:paraId="1B342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6B4085F0">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教学方法</w:t>
            </w:r>
          </w:p>
          <w:p w14:paraId="3C9097FB">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讲授法、讨论法</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案例法</w:t>
            </w:r>
            <w:r>
              <w:rPr>
                <w:rFonts w:hint="eastAsia" w:ascii="宋体" w:hAnsi="宋体" w:eastAsia="宋体" w:cs="宋体"/>
                <w:color w:val="000000" w:themeColor="text1"/>
                <w:sz w:val="21"/>
                <w:szCs w:val="21"/>
                <w14:textFill>
                  <w14:solidFill>
                    <w14:schemeClr w14:val="tx1"/>
                  </w14:solidFill>
                </w14:textFill>
              </w:rPr>
              <w:t>；通过系统介绍引发学生兴趣，给出资料学生获取信息，然后应用所获信息解决问题</w:t>
            </w:r>
            <w:r>
              <w:rPr>
                <w:rFonts w:hint="eastAsia" w:ascii="宋体" w:hAnsi="宋体" w:eastAsia="宋体" w:cs="宋体"/>
                <w:color w:val="000000" w:themeColor="text1"/>
                <w:sz w:val="21"/>
                <w:szCs w:val="21"/>
                <w:lang w:eastAsia="zh-CN"/>
                <w14:textFill>
                  <w14:solidFill>
                    <w14:schemeClr w14:val="tx1"/>
                  </w14:solidFill>
                </w14:textFill>
              </w:rPr>
              <w:t>。</w:t>
            </w:r>
          </w:p>
        </w:tc>
      </w:tr>
      <w:tr w14:paraId="4686A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1785D5DE">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教学资源</w:t>
            </w:r>
          </w:p>
          <w:p w14:paraId="2E704788">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PPT课件、</w:t>
            </w:r>
            <w:r>
              <w:rPr>
                <w:rFonts w:hint="eastAsia" w:ascii="宋体" w:hAnsi="宋体" w:eastAsia="宋体" w:cs="宋体"/>
                <w:color w:val="000000" w:themeColor="text1"/>
                <w:sz w:val="21"/>
                <w:szCs w:val="21"/>
                <w14:textFill>
                  <w14:solidFill>
                    <w14:schemeClr w14:val="tx1"/>
                  </w14:solidFill>
                </w14:textFill>
              </w:rPr>
              <w:t>微课视频</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实训设备、实训工单、练习题、思政内容等。</w:t>
            </w:r>
          </w:p>
        </w:tc>
      </w:tr>
      <w:tr w14:paraId="65670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7A76FCC0">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教学实施过程</w:t>
            </w:r>
          </w:p>
        </w:tc>
      </w:tr>
      <w:tr w14:paraId="69E8A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9" w:hRule="atLeast"/>
          <w:jc w:val="center"/>
        </w:trPr>
        <w:tc>
          <w:tcPr>
            <w:tcW w:w="5000" w:type="pct"/>
            <w:gridSpan w:val="6"/>
            <w:shd w:val="clear" w:color="auto" w:fill="auto"/>
            <w:vAlign w:val="center"/>
          </w:tcPr>
          <w:p w14:paraId="102E986F">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课前</w:t>
            </w:r>
            <w:r>
              <w:rPr>
                <w:rFonts w:hint="eastAsia" w:ascii="宋体" w:hAnsi="宋体" w:eastAsia="宋体" w:cs="宋体"/>
                <w:color w:val="000000" w:themeColor="text1"/>
                <w:sz w:val="21"/>
                <w:szCs w:val="21"/>
                <w:lang w:val="en-US" w:eastAsia="zh-CN"/>
                <w14:textFill>
                  <w14:solidFill>
                    <w14:schemeClr w14:val="tx1"/>
                  </w14:solidFill>
                </w14:textFill>
              </w:rPr>
              <w:t>准备</w:t>
            </w:r>
          </w:p>
          <w:p w14:paraId="09255506">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多媒体教室、教学课件、教学设备等。</w:t>
            </w:r>
          </w:p>
        </w:tc>
      </w:tr>
      <w:tr w14:paraId="6BD7F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685D0EBB">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2.教学内容</w:t>
            </w:r>
          </w:p>
          <w:p w14:paraId="4AAF7E8D">
            <w:pPr>
              <w:pStyle w:val="4"/>
              <w:bidi w:val="0"/>
              <w:spacing w:line="360" w:lineRule="auto"/>
              <w:rPr>
                <w:rFonts w:hint="eastAsia" w:ascii="宋体" w:hAnsi="宋体" w:eastAsia="宋体" w:cs="宋体"/>
                <w:sz w:val="21"/>
                <w:szCs w:val="21"/>
                <w:lang w:val="en-US" w:eastAsia="zh-CN"/>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r>
              <w:rPr>
                <w:rFonts w:hint="eastAsia" w:ascii="宋体" w:hAnsi="宋体" w:eastAsia="宋体" w:cs="宋体"/>
                <w:b w:val="0"/>
                <w:bCs/>
                <w:sz w:val="21"/>
                <w:szCs w:val="21"/>
                <w:lang w:val="en-US" w:eastAsia="zh-CN"/>
              </w:rPr>
              <w:t>动力电池热管理系统的分类和构造</w:t>
            </w:r>
          </w:p>
          <w:p w14:paraId="59F75905">
            <w:p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直冷是指在液冷的基础上增加空调制冷剂冷却。通过空调系统中的R134a或其他介质的制冷剂直接冷却冷却液。其散热效果非常好，也是目前比亚迪全系新能源汽车所搭载的动力电池散热方式。</w:t>
            </w:r>
          </w:p>
          <w:p w14:paraId="1DFE396C">
            <w:pPr>
              <w:bidi w:val="0"/>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低温散热器冷却系统是电池的一个单独系统，由散热器、水泵和加热器组成，如图3-4-7所示。该冷却系统具有系统简单、成本低、低温环境下经济节能等优点。但是此系统有着冷却性能低、夏天水温高、应用受天气限制等缺点。</w:t>
            </w:r>
          </w:p>
          <w:p w14:paraId="1C60A330">
            <w:pPr>
              <w:pStyle w:val="4"/>
              <w:numPr>
                <w:ilvl w:val="0"/>
                <w:numId w:val="0"/>
              </w:numPr>
              <w:bidi w:val="0"/>
              <w:spacing w:line="360" w:lineRule="auto"/>
              <w:jc w:val="center"/>
              <w:rPr>
                <w:rFonts w:hint="eastAsia" w:ascii="宋体" w:hAnsi="宋体" w:eastAsia="宋体" w:cs="宋体"/>
                <w:kern w:val="2"/>
                <w:sz w:val="21"/>
                <w:szCs w:val="21"/>
                <w:lang w:eastAsia="zh-CN" w:bidi="ar-SA"/>
              </w:rPr>
            </w:pPr>
            <w:r>
              <w:rPr>
                <w:rFonts w:hint="eastAsia" w:ascii="宋体" w:hAnsi="宋体" w:eastAsia="宋体" w:cs="宋体"/>
                <w:sz w:val="21"/>
                <w:szCs w:val="21"/>
              </w:rPr>
              <w:drawing>
                <wp:inline distT="0" distB="0" distL="114300" distR="114300">
                  <wp:extent cx="3234055" cy="2105660"/>
                  <wp:effectExtent l="0" t="0" r="4445" b="8890"/>
                  <wp:docPr id="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pic:cNvPicPr>
                            <a:picLocks noChangeAspect="1"/>
                          </pic:cNvPicPr>
                        </pic:nvPicPr>
                        <pic:blipFill>
                          <a:blip r:embed="rId11"/>
                          <a:stretch>
                            <a:fillRect/>
                          </a:stretch>
                        </pic:blipFill>
                        <pic:spPr>
                          <a:xfrm>
                            <a:off x="0" y="0"/>
                            <a:ext cx="3234055" cy="2105660"/>
                          </a:xfrm>
                          <a:prstGeom prst="rect">
                            <a:avLst/>
                          </a:prstGeom>
                          <a:noFill/>
                          <a:ln>
                            <a:noFill/>
                          </a:ln>
                        </pic:spPr>
                      </pic:pic>
                    </a:graphicData>
                  </a:graphic>
                </wp:inline>
              </w:drawing>
            </w:r>
          </w:p>
          <w:p w14:paraId="256BF256">
            <w:pPr>
              <w:spacing w:line="360" w:lineRule="auto"/>
              <w:rPr>
                <w:rFonts w:hint="eastAsia" w:ascii="宋体" w:hAnsi="宋体" w:eastAsia="宋体" w:cs="宋体"/>
                <w:sz w:val="21"/>
                <w:szCs w:val="21"/>
                <w:lang w:eastAsia="zh-CN"/>
              </w:rPr>
            </w:pPr>
          </w:p>
          <w:p w14:paraId="540B6765">
            <w:pPr>
              <w:pStyle w:val="4"/>
              <w:bidi w:val="0"/>
              <w:spacing w:line="360" w:lineRule="auto"/>
              <w:rPr>
                <w:rFonts w:hint="eastAsia" w:ascii="宋体" w:hAnsi="宋体" w:eastAsia="宋体" w:cs="宋体"/>
                <w:sz w:val="21"/>
                <w:szCs w:val="21"/>
                <w:lang w:val="en-US" w:eastAsia="zh-CN"/>
              </w:rPr>
            </w:pPr>
            <w:r>
              <w:rPr>
                <w:rFonts w:hint="eastAsia" w:ascii="宋体" w:hAnsi="宋体" w:eastAsia="宋体" w:cs="宋体"/>
                <w:b w:val="0"/>
                <w:bCs/>
                <w:color w:val="000000" w:themeColor="text1"/>
                <w:sz w:val="21"/>
                <w:szCs w:val="21"/>
                <w:lang w:val="en-US" w:eastAsia="zh-CN"/>
                <w14:textFill>
                  <w14:solidFill>
                    <w14:schemeClr w14:val="tx1"/>
                  </w14:solidFill>
                </w14:textFill>
              </w:rPr>
              <w:t>2.</w:t>
            </w:r>
            <w:r>
              <w:rPr>
                <w:rFonts w:hint="eastAsia" w:ascii="宋体" w:hAnsi="宋体" w:eastAsia="宋体" w:cs="宋体"/>
                <w:b w:val="0"/>
                <w:bCs/>
                <w:sz w:val="21"/>
                <w:szCs w:val="21"/>
                <w:lang w:val="en-US" w:eastAsia="zh-CN"/>
              </w:rPr>
              <w:t>动力电池热管理原理</w:t>
            </w:r>
          </w:p>
          <w:p w14:paraId="28EF2D52">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rPr>
              <w:t>动力电池热管理原理主要是基于温度对电池性能的影响，结合电池的电化学特性与产热机理，基于电池最佳充放电温度区间，采取的管理行为和形成的管理系统。该系统通过冷却或加热手段，将电池工作过程中产生的热量有效传递出去或补充热量，以保持电池在最佳工作温度范围内。动力电池的合理工作温度为0℃-55℃，高效工作温度为20℃-35℃。</w:t>
            </w:r>
          </w:p>
        </w:tc>
      </w:tr>
      <w:tr w14:paraId="3FA39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09B398F4">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3.课后拓展</w:t>
            </w:r>
          </w:p>
          <w:p w14:paraId="4760FA4D">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（1）学员的课后体会</w:t>
            </w:r>
          </w:p>
          <w:p w14:paraId="5C861B5D">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（2）课后练习题</w:t>
            </w:r>
          </w:p>
          <w:p w14:paraId="3CE33C22">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（3）预习新课程</w:t>
            </w:r>
          </w:p>
        </w:tc>
      </w:tr>
    </w:tbl>
    <w:p w14:paraId="0F9CCEFF">
      <w:pPr>
        <w:rPr>
          <w:rFonts w:hint="eastAsia" w:ascii="宋体" w:hAnsi="宋体" w:eastAsia="宋体" w:cs="宋体"/>
          <w:color w:val="000000" w:themeColor="text1"/>
          <w:highlight w:val="yellow"/>
          <w:lang w:val="en-US" w:eastAsia="zh-CN"/>
          <w14:textFill>
            <w14:solidFill>
              <w14:schemeClr w14:val="tx1"/>
            </w14:solidFill>
          </w14:textFill>
        </w:rPr>
      </w:pPr>
    </w:p>
    <w:p w14:paraId="1C7D8D5B">
      <w:pPr>
        <w:rPr>
          <w:rFonts w:hint="eastAsia" w:ascii="宋体" w:hAnsi="宋体" w:eastAsia="宋体" w:cs="宋体"/>
          <w:color w:val="000000" w:themeColor="text1"/>
          <w:highlight w:val="yellow"/>
          <w:lang w:val="en-US" w:eastAsia="zh-CN"/>
          <w14:textFill>
            <w14:solidFill>
              <w14:schemeClr w14:val="tx1"/>
            </w14:solidFill>
          </w14:textFill>
        </w:rPr>
      </w:pPr>
    </w:p>
    <w:p w14:paraId="3A1D1089">
      <w:pPr>
        <w:rPr>
          <w:rFonts w:hint="eastAsia" w:ascii="宋体" w:hAnsi="宋体" w:eastAsia="宋体" w:cs="宋体"/>
          <w:b/>
          <w:bCs/>
          <w:sz w:val="24"/>
          <w:szCs w:val="24"/>
          <w:lang w:val="en-US" w:eastAsia="zh-CN"/>
        </w:rPr>
      </w:pPr>
    </w:p>
    <w:p w14:paraId="2CA2E79E">
      <w:pPr>
        <w:rPr>
          <w:rFonts w:hint="eastAsia" w:ascii="宋体" w:hAnsi="宋体" w:eastAsia="宋体" w:cs="宋体"/>
          <w:b/>
          <w:bCs/>
          <w:sz w:val="24"/>
          <w:szCs w:val="24"/>
          <w:lang w:val="en-US" w:eastAsia="zh-CN"/>
        </w:rPr>
      </w:pPr>
    </w:p>
    <w:p w14:paraId="2AF802AE">
      <w:pPr>
        <w:rPr>
          <w:rFonts w:hint="eastAsia" w:ascii="宋体" w:hAnsi="宋体" w:eastAsia="宋体" w:cs="宋体"/>
          <w:b/>
          <w:bCs/>
          <w:sz w:val="24"/>
          <w:szCs w:val="24"/>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54780"/>
      <w:docPartObj>
        <w:docPartGallery w:val="autotext"/>
      </w:docPartObj>
    </w:sdtPr>
    <w:sdtEndPr>
      <w:rPr>
        <w:rFonts w:ascii="Times New Roman" w:hAnsi="Times New Roman" w:cs="Times New Roman"/>
        <w:sz w:val="21"/>
        <w:szCs w:val="21"/>
      </w:rPr>
    </w:sdtEndPr>
    <w:sdtContent>
      <w:p w14:paraId="2D27F798">
        <w:pPr>
          <w:pStyle w:val="5"/>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2</w:t>
        </w:r>
        <w:r>
          <w:rPr>
            <w:rFonts w:ascii="Times New Roman" w:hAnsi="Times New Roman" w:cs="Times New Roman"/>
            <w:sz w:val="21"/>
            <w:szCs w:val="21"/>
          </w:rP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A4NzIyN2MxYTlmMzQ1NGE2MjU5NWRkMjhlOGMxYTAifQ=="/>
  </w:docVars>
  <w:rsids>
    <w:rsidRoot w:val="00A458E2"/>
    <w:rsid w:val="0000135A"/>
    <w:rsid w:val="000025A2"/>
    <w:rsid w:val="0001231C"/>
    <w:rsid w:val="00014E6A"/>
    <w:rsid w:val="000227FF"/>
    <w:rsid w:val="00034292"/>
    <w:rsid w:val="00047B15"/>
    <w:rsid w:val="000503CD"/>
    <w:rsid w:val="00061266"/>
    <w:rsid w:val="00073FFF"/>
    <w:rsid w:val="00080B2F"/>
    <w:rsid w:val="00083B1D"/>
    <w:rsid w:val="0008425E"/>
    <w:rsid w:val="000A47DA"/>
    <w:rsid w:val="000B724E"/>
    <w:rsid w:val="000C05B6"/>
    <w:rsid w:val="000E7ABF"/>
    <w:rsid w:val="000F1AA5"/>
    <w:rsid w:val="00104102"/>
    <w:rsid w:val="00116F8E"/>
    <w:rsid w:val="00123AC2"/>
    <w:rsid w:val="00125734"/>
    <w:rsid w:val="00150EAD"/>
    <w:rsid w:val="00155168"/>
    <w:rsid w:val="00160F39"/>
    <w:rsid w:val="00177909"/>
    <w:rsid w:val="00185006"/>
    <w:rsid w:val="001C0B2A"/>
    <w:rsid w:val="001D11ED"/>
    <w:rsid w:val="001D2461"/>
    <w:rsid w:val="001E5C04"/>
    <w:rsid w:val="001F2B26"/>
    <w:rsid w:val="001F3ED9"/>
    <w:rsid w:val="00207852"/>
    <w:rsid w:val="00215EAA"/>
    <w:rsid w:val="002313F6"/>
    <w:rsid w:val="002410F1"/>
    <w:rsid w:val="00241FD8"/>
    <w:rsid w:val="00243AEB"/>
    <w:rsid w:val="00247811"/>
    <w:rsid w:val="002519F4"/>
    <w:rsid w:val="00256F70"/>
    <w:rsid w:val="00263AEB"/>
    <w:rsid w:val="00264E69"/>
    <w:rsid w:val="00265FE1"/>
    <w:rsid w:val="002668A0"/>
    <w:rsid w:val="00266ECA"/>
    <w:rsid w:val="0029126B"/>
    <w:rsid w:val="002A40BA"/>
    <w:rsid w:val="002C0F5F"/>
    <w:rsid w:val="002C373A"/>
    <w:rsid w:val="002C61D4"/>
    <w:rsid w:val="002D2B06"/>
    <w:rsid w:val="002E43CB"/>
    <w:rsid w:val="002E6020"/>
    <w:rsid w:val="0032394F"/>
    <w:rsid w:val="00325978"/>
    <w:rsid w:val="00345570"/>
    <w:rsid w:val="003479A8"/>
    <w:rsid w:val="00351C4B"/>
    <w:rsid w:val="00361B5F"/>
    <w:rsid w:val="003723E1"/>
    <w:rsid w:val="00374DA0"/>
    <w:rsid w:val="0037613A"/>
    <w:rsid w:val="00376FA7"/>
    <w:rsid w:val="003837B4"/>
    <w:rsid w:val="00390AF4"/>
    <w:rsid w:val="003A1C0E"/>
    <w:rsid w:val="003A6947"/>
    <w:rsid w:val="003B079B"/>
    <w:rsid w:val="003D02E2"/>
    <w:rsid w:val="003D3C09"/>
    <w:rsid w:val="003F448A"/>
    <w:rsid w:val="00401519"/>
    <w:rsid w:val="00404BE4"/>
    <w:rsid w:val="00413AD0"/>
    <w:rsid w:val="00461B3D"/>
    <w:rsid w:val="00466CBD"/>
    <w:rsid w:val="00467785"/>
    <w:rsid w:val="004874D5"/>
    <w:rsid w:val="00497E61"/>
    <w:rsid w:val="004B2773"/>
    <w:rsid w:val="00501D0E"/>
    <w:rsid w:val="0050567B"/>
    <w:rsid w:val="00517260"/>
    <w:rsid w:val="00517709"/>
    <w:rsid w:val="00522102"/>
    <w:rsid w:val="00522DF4"/>
    <w:rsid w:val="00556365"/>
    <w:rsid w:val="00571968"/>
    <w:rsid w:val="00582369"/>
    <w:rsid w:val="00592C06"/>
    <w:rsid w:val="005B631A"/>
    <w:rsid w:val="005B6668"/>
    <w:rsid w:val="005C12A2"/>
    <w:rsid w:val="005C2A77"/>
    <w:rsid w:val="005D0A67"/>
    <w:rsid w:val="005D2854"/>
    <w:rsid w:val="005E2A2C"/>
    <w:rsid w:val="005F037B"/>
    <w:rsid w:val="005F136C"/>
    <w:rsid w:val="00645991"/>
    <w:rsid w:val="00650C76"/>
    <w:rsid w:val="00652A6A"/>
    <w:rsid w:val="00661CF8"/>
    <w:rsid w:val="0067722F"/>
    <w:rsid w:val="006800F5"/>
    <w:rsid w:val="00682507"/>
    <w:rsid w:val="00693713"/>
    <w:rsid w:val="00694F86"/>
    <w:rsid w:val="006B4251"/>
    <w:rsid w:val="006C3B23"/>
    <w:rsid w:val="006C5A20"/>
    <w:rsid w:val="006C7D90"/>
    <w:rsid w:val="006D6F3B"/>
    <w:rsid w:val="006E30C4"/>
    <w:rsid w:val="006E3245"/>
    <w:rsid w:val="006F182F"/>
    <w:rsid w:val="00703A4C"/>
    <w:rsid w:val="007079EF"/>
    <w:rsid w:val="00711230"/>
    <w:rsid w:val="00770FE5"/>
    <w:rsid w:val="007754D4"/>
    <w:rsid w:val="00782745"/>
    <w:rsid w:val="00782B83"/>
    <w:rsid w:val="00784758"/>
    <w:rsid w:val="007A3B95"/>
    <w:rsid w:val="007A4C4B"/>
    <w:rsid w:val="007A647A"/>
    <w:rsid w:val="007D0087"/>
    <w:rsid w:val="007D736F"/>
    <w:rsid w:val="007F1030"/>
    <w:rsid w:val="007F3FD5"/>
    <w:rsid w:val="00827A27"/>
    <w:rsid w:val="00830F14"/>
    <w:rsid w:val="00841D6B"/>
    <w:rsid w:val="00842225"/>
    <w:rsid w:val="00854149"/>
    <w:rsid w:val="008723E8"/>
    <w:rsid w:val="00873DA1"/>
    <w:rsid w:val="0088494C"/>
    <w:rsid w:val="008871CD"/>
    <w:rsid w:val="008A343A"/>
    <w:rsid w:val="008A67FA"/>
    <w:rsid w:val="008A77A5"/>
    <w:rsid w:val="008A78CA"/>
    <w:rsid w:val="008C310A"/>
    <w:rsid w:val="008C35AC"/>
    <w:rsid w:val="008E0C60"/>
    <w:rsid w:val="008F0C48"/>
    <w:rsid w:val="009120B8"/>
    <w:rsid w:val="00922269"/>
    <w:rsid w:val="00926ABA"/>
    <w:rsid w:val="00931D92"/>
    <w:rsid w:val="009413D7"/>
    <w:rsid w:val="0094384F"/>
    <w:rsid w:val="009446E2"/>
    <w:rsid w:val="009546CE"/>
    <w:rsid w:val="00966610"/>
    <w:rsid w:val="00967301"/>
    <w:rsid w:val="00971236"/>
    <w:rsid w:val="00984862"/>
    <w:rsid w:val="0099429E"/>
    <w:rsid w:val="00994F31"/>
    <w:rsid w:val="009B0133"/>
    <w:rsid w:val="009B177E"/>
    <w:rsid w:val="009C5064"/>
    <w:rsid w:val="009D132F"/>
    <w:rsid w:val="009F7A84"/>
    <w:rsid w:val="00A011E6"/>
    <w:rsid w:val="00A01FB1"/>
    <w:rsid w:val="00A176FA"/>
    <w:rsid w:val="00A272B6"/>
    <w:rsid w:val="00A278D2"/>
    <w:rsid w:val="00A31A97"/>
    <w:rsid w:val="00A42049"/>
    <w:rsid w:val="00A458E2"/>
    <w:rsid w:val="00A5587B"/>
    <w:rsid w:val="00A65041"/>
    <w:rsid w:val="00A72ADE"/>
    <w:rsid w:val="00A7719B"/>
    <w:rsid w:val="00A8136E"/>
    <w:rsid w:val="00A831A4"/>
    <w:rsid w:val="00AA2FB9"/>
    <w:rsid w:val="00AB6C3C"/>
    <w:rsid w:val="00AB6CEB"/>
    <w:rsid w:val="00AC6DA3"/>
    <w:rsid w:val="00AD558A"/>
    <w:rsid w:val="00B0067D"/>
    <w:rsid w:val="00B00CE3"/>
    <w:rsid w:val="00B01EB9"/>
    <w:rsid w:val="00B07CC7"/>
    <w:rsid w:val="00B12204"/>
    <w:rsid w:val="00B24073"/>
    <w:rsid w:val="00B2456F"/>
    <w:rsid w:val="00B42588"/>
    <w:rsid w:val="00B43767"/>
    <w:rsid w:val="00B43ADD"/>
    <w:rsid w:val="00B43BB3"/>
    <w:rsid w:val="00B5474E"/>
    <w:rsid w:val="00B55276"/>
    <w:rsid w:val="00B55707"/>
    <w:rsid w:val="00B6071B"/>
    <w:rsid w:val="00B7600D"/>
    <w:rsid w:val="00B8000F"/>
    <w:rsid w:val="00B96F30"/>
    <w:rsid w:val="00BA548D"/>
    <w:rsid w:val="00BB58D9"/>
    <w:rsid w:val="00BC06F8"/>
    <w:rsid w:val="00BC1DD1"/>
    <w:rsid w:val="00BC2120"/>
    <w:rsid w:val="00BD0ED6"/>
    <w:rsid w:val="00BE1E01"/>
    <w:rsid w:val="00C02020"/>
    <w:rsid w:val="00C10677"/>
    <w:rsid w:val="00C27A38"/>
    <w:rsid w:val="00C4573A"/>
    <w:rsid w:val="00C51EA1"/>
    <w:rsid w:val="00C73812"/>
    <w:rsid w:val="00C8596B"/>
    <w:rsid w:val="00CA7C31"/>
    <w:rsid w:val="00CB4240"/>
    <w:rsid w:val="00CC289D"/>
    <w:rsid w:val="00CE3D41"/>
    <w:rsid w:val="00D03426"/>
    <w:rsid w:val="00D05F7E"/>
    <w:rsid w:val="00D2034F"/>
    <w:rsid w:val="00D22353"/>
    <w:rsid w:val="00D23242"/>
    <w:rsid w:val="00D24300"/>
    <w:rsid w:val="00D4529E"/>
    <w:rsid w:val="00D53468"/>
    <w:rsid w:val="00D701B6"/>
    <w:rsid w:val="00D743B5"/>
    <w:rsid w:val="00D749B0"/>
    <w:rsid w:val="00D81A4B"/>
    <w:rsid w:val="00D85D98"/>
    <w:rsid w:val="00D92E4B"/>
    <w:rsid w:val="00DA18E8"/>
    <w:rsid w:val="00DA310F"/>
    <w:rsid w:val="00DB10FA"/>
    <w:rsid w:val="00DB3AD5"/>
    <w:rsid w:val="00DB5AFB"/>
    <w:rsid w:val="00DC480C"/>
    <w:rsid w:val="00DF089C"/>
    <w:rsid w:val="00E075AB"/>
    <w:rsid w:val="00E466CA"/>
    <w:rsid w:val="00E50930"/>
    <w:rsid w:val="00E52BE0"/>
    <w:rsid w:val="00E65A32"/>
    <w:rsid w:val="00E7264B"/>
    <w:rsid w:val="00E970E4"/>
    <w:rsid w:val="00E971F9"/>
    <w:rsid w:val="00E973C0"/>
    <w:rsid w:val="00EB4C07"/>
    <w:rsid w:val="00EB63AB"/>
    <w:rsid w:val="00ED3278"/>
    <w:rsid w:val="00ED6C29"/>
    <w:rsid w:val="00EF1087"/>
    <w:rsid w:val="00EF25F2"/>
    <w:rsid w:val="00EF49D0"/>
    <w:rsid w:val="00EF52DB"/>
    <w:rsid w:val="00EF61AA"/>
    <w:rsid w:val="00F010B6"/>
    <w:rsid w:val="00F02677"/>
    <w:rsid w:val="00F07034"/>
    <w:rsid w:val="00F11776"/>
    <w:rsid w:val="00F11830"/>
    <w:rsid w:val="00F132D1"/>
    <w:rsid w:val="00F22906"/>
    <w:rsid w:val="00F3064E"/>
    <w:rsid w:val="00F41F2D"/>
    <w:rsid w:val="00F4265F"/>
    <w:rsid w:val="00F46CE7"/>
    <w:rsid w:val="00F53601"/>
    <w:rsid w:val="00F571BA"/>
    <w:rsid w:val="00F609CD"/>
    <w:rsid w:val="00F65C30"/>
    <w:rsid w:val="00F66ECC"/>
    <w:rsid w:val="00F72A1B"/>
    <w:rsid w:val="00F7469D"/>
    <w:rsid w:val="00F914AA"/>
    <w:rsid w:val="00F91A9B"/>
    <w:rsid w:val="00F93732"/>
    <w:rsid w:val="00FA1521"/>
    <w:rsid w:val="00FA3668"/>
    <w:rsid w:val="00FA72C8"/>
    <w:rsid w:val="00FD116C"/>
    <w:rsid w:val="00FD63FE"/>
    <w:rsid w:val="00FE0F74"/>
    <w:rsid w:val="00FE2F2D"/>
    <w:rsid w:val="011A24F4"/>
    <w:rsid w:val="011E3D92"/>
    <w:rsid w:val="01253372"/>
    <w:rsid w:val="012A4E2C"/>
    <w:rsid w:val="012D2227"/>
    <w:rsid w:val="01396E1E"/>
    <w:rsid w:val="013D4B60"/>
    <w:rsid w:val="013E2686"/>
    <w:rsid w:val="015772A4"/>
    <w:rsid w:val="0187402D"/>
    <w:rsid w:val="018C1643"/>
    <w:rsid w:val="01AA1AC9"/>
    <w:rsid w:val="01BA61B0"/>
    <w:rsid w:val="01D7751B"/>
    <w:rsid w:val="01DD3C4D"/>
    <w:rsid w:val="01EE19B6"/>
    <w:rsid w:val="01F40F97"/>
    <w:rsid w:val="01F64D0F"/>
    <w:rsid w:val="01FE5971"/>
    <w:rsid w:val="02005B8D"/>
    <w:rsid w:val="020411DA"/>
    <w:rsid w:val="021533E7"/>
    <w:rsid w:val="02181129"/>
    <w:rsid w:val="0227136C"/>
    <w:rsid w:val="022E6257"/>
    <w:rsid w:val="0236335D"/>
    <w:rsid w:val="024C0DD3"/>
    <w:rsid w:val="02551A35"/>
    <w:rsid w:val="02587777"/>
    <w:rsid w:val="025A704C"/>
    <w:rsid w:val="02604EBC"/>
    <w:rsid w:val="02691984"/>
    <w:rsid w:val="02704AC1"/>
    <w:rsid w:val="02720839"/>
    <w:rsid w:val="027D5648"/>
    <w:rsid w:val="027F2F56"/>
    <w:rsid w:val="02873BB9"/>
    <w:rsid w:val="028B5457"/>
    <w:rsid w:val="02DE5ECF"/>
    <w:rsid w:val="02F6117F"/>
    <w:rsid w:val="0305345B"/>
    <w:rsid w:val="03065425"/>
    <w:rsid w:val="030B6598"/>
    <w:rsid w:val="03101E00"/>
    <w:rsid w:val="0313544C"/>
    <w:rsid w:val="03247961"/>
    <w:rsid w:val="032D4760"/>
    <w:rsid w:val="032F2286"/>
    <w:rsid w:val="032F672A"/>
    <w:rsid w:val="034D6BB0"/>
    <w:rsid w:val="034E3158"/>
    <w:rsid w:val="03711FCB"/>
    <w:rsid w:val="0374238F"/>
    <w:rsid w:val="03764359"/>
    <w:rsid w:val="03824AAC"/>
    <w:rsid w:val="03A26EFC"/>
    <w:rsid w:val="03AA5DB1"/>
    <w:rsid w:val="03AD764F"/>
    <w:rsid w:val="03C835BC"/>
    <w:rsid w:val="03C9092D"/>
    <w:rsid w:val="03D177E1"/>
    <w:rsid w:val="03D35307"/>
    <w:rsid w:val="03E312C3"/>
    <w:rsid w:val="03E5503B"/>
    <w:rsid w:val="040000C7"/>
    <w:rsid w:val="04043713"/>
    <w:rsid w:val="04090B5E"/>
    <w:rsid w:val="04090D29"/>
    <w:rsid w:val="04133956"/>
    <w:rsid w:val="041D6583"/>
    <w:rsid w:val="042042C5"/>
    <w:rsid w:val="042F62B6"/>
    <w:rsid w:val="043F474B"/>
    <w:rsid w:val="044B45F3"/>
    <w:rsid w:val="044B7594"/>
    <w:rsid w:val="045D2E23"/>
    <w:rsid w:val="04812FB5"/>
    <w:rsid w:val="04854128"/>
    <w:rsid w:val="049C7DEF"/>
    <w:rsid w:val="049F51EA"/>
    <w:rsid w:val="04AB3B8E"/>
    <w:rsid w:val="04B54A0D"/>
    <w:rsid w:val="04B844FD"/>
    <w:rsid w:val="04BA2023"/>
    <w:rsid w:val="04C133B2"/>
    <w:rsid w:val="04C335CE"/>
    <w:rsid w:val="04CB5FDF"/>
    <w:rsid w:val="04E90B5B"/>
    <w:rsid w:val="04E946B7"/>
    <w:rsid w:val="04EB042F"/>
    <w:rsid w:val="04F217BD"/>
    <w:rsid w:val="053C512E"/>
    <w:rsid w:val="053E2C54"/>
    <w:rsid w:val="053E4A03"/>
    <w:rsid w:val="054144F3"/>
    <w:rsid w:val="054162A1"/>
    <w:rsid w:val="054F4E62"/>
    <w:rsid w:val="05526700"/>
    <w:rsid w:val="056F72B2"/>
    <w:rsid w:val="05776166"/>
    <w:rsid w:val="05837F22"/>
    <w:rsid w:val="05924D4E"/>
    <w:rsid w:val="05971D90"/>
    <w:rsid w:val="0599432F"/>
    <w:rsid w:val="05A0746B"/>
    <w:rsid w:val="05A625A8"/>
    <w:rsid w:val="05B66C8F"/>
    <w:rsid w:val="05C0366A"/>
    <w:rsid w:val="05CA098C"/>
    <w:rsid w:val="05DE1D42"/>
    <w:rsid w:val="05E13DD7"/>
    <w:rsid w:val="05E85773"/>
    <w:rsid w:val="05F11A75"/>
    <w:rsid w:val="060001D2"/>
    <w:rsid w:val="0616772D"/>
    <w:rsid w:val="06190FCC"/>
    <w:rsid w:val="06257970"/>
    <w:rsid w:val="062A4F87"/>
    <w:rsid w:val="06316315"/>
    <w:rsid w:val="06336531"/>
    <w:rsid w:val="06581AF4"/>
    <w:rsid w:val="06A56DD9"/>
    <w:rsid w:val="06C23411"/>
    <w:rsid w:val="06D3561E"/>
    <w:rsid w:val="06EE06AA"/>
    <w:rsid w:val="07007F1F"/>
    <w:rsid w:val="07091040"/>
    <w:rsid w:val="071F2612"/>
    <w:rsid w:val="0721282E"/>
    <w:rsid w:val="07247C28"/>
    <w:rsid w:val="072D4D2F"/>
    <w:rsid w:val="07342561"/>
    <w:rsid w:val="075F5104"/>
    <w:rsid w:val="07603356"/>
    <w:rsid w:val="07702E6D"/>
    <w:rsid w:val="07724E37"/>
    <w:rsid w:val="07846919"/>
    <w:rsid w:val="07972AF0"/>
    <w:rsid w:val="079F3753"/>
    <w:rsid w:val="07AD1FA7"/>
    <w:rsid w:val="07BC4304"/>
    <w:rsid w:val="07BF3534"/>
    <w:rsid w:val="07C733D5"/>
    <w:rsid w:val="07CD4764"/>
    <w:rsid w:val="07E21FBD"/>
    <w:rsid w:val="07E6312F"/>
    <w:rsid w:val="07F65A68"/>
    <w:rsid w:val="07FB4E2D"/>
    <w:rsid w:val="080041F1"/>
    <w:rsid w:val="080D690E"/>
    <w:rsid w:val="08206641"/>
    <w:rsid w:val="082425D6"/>
    <w:rsid w:val="082500FC"/>
    <w:rsid w:val="08283748"/>
    <w:rsid w:val="082B15AE"/>
    <w:rsid w:val="082C148A"/>
    <w:rsid w:val="082F0F7A"/>
    <w:rsid w:val="08365E65"/>
    <w:rsid w:val="08471E20"/>
    <w:rsid w:val="085E58E2"/>
    <w:rsid w:val="086C1887"/>
    <w:rsid w:val="086E55FF"/>
    <w:rsid w:val="08901A19"/>
    <w:rsid w:val="08AC25CB"/>
    <w:rsid w:val="08CE42EF"/>
    <w:rsid w:val="08D64E61"/>
    <w:rsid w:val="08D84677"/>
    <w:rsid w:val="08DF474E"/>
    <w:rsid w:val="08E04AE9"/>
    <w:rsid w:val="08E43B13"/>
    <w:rsid w:val="08F0070A"/>
    <w:rsid w:val="08F301FA"/>
    <w:rsid w:val="090B5543"/>
    <w:rsid w:val="090E5EA3"/>
    <w:rsid w:val="091343F8"/>
    <w:rsid w:val="09173EE8"/>
    <w:rsid w:val="09306D58"/>
    <w:rsid w:val="09336848"/>
    <w:rsid w:val="09432689"/>
    <w:rsid w:val="09442803"/>
    <w:rsid w:val="094D16B8"/>
    <w:rsid w:val="095F3199"/>
    <w:rsid w:val="096A04BC"/>
    <w:rsid w:val="096E7880"/>
    <w:rsid w:val="099B68C7"/>
    <w:rsid w:val="09BF1E8A"/>
    <w:rsid w:val="09CF031F"/>
    <w:rsid w:val="09E518F1"/>
    <w:rsid w:val="09E638BB"/>
    <w:rsid w:val="09EF451D"/>
    <w:rsid w:val="0A287A2F"/>
    <w:rsid w:val="0A2D3298"/>
    <w:rsid w:val="0A391C3C"/>
    <w:rsid w:val="0A4E393A"/>
    <w:rsid w:val="0A6379BA"/>
    <w:rsid w:val="0A7113D6"/>
    <w:rsid w:val="0A782765"/>
    <w:rsid w:val="0A84735B"/>
    <w:rsid w:val="0A886720"/>
    <w:rsid w:val="0A8A693C"/>
    <w:rsid w:val="0A911A78"/>
    <w:rsid w:val="0AA3355A"/>
    <w:rsid w:val="0AA479FE"/>
    <w:rsid w:val="0AAC0660"/>
    <w:rsid w:val="0AB15C77"/>
    <w:rsid w:val="0AB47515"/>
    <w:rsid w:val="0ABE2142"/>
    <w:rsid w:val="0AF3628F"/>
    <w:rsid w:val="0AFD2C6A"/>
    <w:rsid w:val="0AFD3C49"/>
    <w:rsid w:val="0B071D3B"/>
    <w:rsid w:val="0B1B7594"/>
    <w:rsid w:val="0B1C06CC"/>
    <w:rsid w:val="0B372620"/>
    <w:rsid w:val="0B386398"/>
    <w:rsid w:val="0B4D1B47"/>
    <w:rsid w:val="0B4E6DAF"/>
    <w:rsid w:val="0B505490"/>
    <w:rsid w:val="0B52745A"/>
    <w:rsid w:val="0B5807E8"/>
    <w:rsid w:val="0B584344"/>
    <w:rsid w:val="0B5C5BE2"/>
    <w:rsid w:val="0B7A075E"/>
    <w:rsid w:val="0B8415DD"/>
    <w:rsid w:val="0B892720"/>
    <w:rsid w:val="0B8B471A"/>
    <w:rsid w:val="0B8D2240"/>
    <w:rsid w:val="0B9730BE"/>
    <w:rsid w:val="0BC11EE9"/>
    <w:rsid w:val="0BCE4606"/>
    <w:rsid w:val="0C0B7609"/>
    <w:rsid w:val="0C1E10EA"/>
    <w:rsid w:val="0C355862"/>
    <w:rsid w:val="0C360B29"/>
    <w:rsid w:val="0C3C5A14"/>
    <w:rsid w:val="0C460641"/>
    <w:rsid w:val="0C4B5C57"/>
    <w:rsid w:val="0C540FAF"/>
    <w:rsid w:val="0C5B0590"/>
    <w:rsid w:val="0C5E598A"/>
    <w:rsid w:val="0C654F6B"/>
    <w:rsid w:val="0C8C0749"/>
    <w:rsid w:val="0C9413AC"/>
    <w:rsid w:val="0CA737D5"/>
    <w:rsid w:val="0CAA0BCF"/>
    <w:rsid w:val="0CAA5073"/>
    <w:rsid w:val="0CAA6E21"/>
    <w:rsid w:val="0CAD06C0"/>
    <w:rsid w:val="0CB20307"/>
    <w:rsid w:val="0CEB1914"/>
    <w:rsid w:val="0D0436DB"/>
    <w:rsid w:val="0D116EA1"/>
    <w:rsid w:val="0D352B8F"/>
    <w:rsid w:val="0D374B59"/>
    <w:rsid w:val="0D3F756A"/>
    <w:rsid w:val="0D4903E8"/>
    <w:rsid w:val="0D6B0C4D"/>
    <w:rsid w:val="0D6E42F3"/>
    <w:rsid w:val="0D7511DD"/>
    <w:rsid w:val="0DAE46EF"/>
    <w:rsid w:val="0DD979BE"/>
    <w:rsid w:val="0DE10621"/>
    <w:rsid w:val="0E060087"/>
    <w:rsid w:val="0E15651D"/>
    <w:rsid w:val="0E1704E7"/>
    <w:rsid w:val="0E1F739B"/>
    <w:rsid w:val="0E236E8B"/>
    <w:rsid w:val="0E447F27"/>
    <w:rsid w:val="0E4D7F59"/>
    <w:rsid w:val="0E6F3E7F"/>
    <w:rsid w:val="0E736502"/>
    <w:rsid w:val="0E79232B"/>
    <w:rsid w:val="0E835B7C"/>
    <w:rsid w:val="0EB61AAE"/>
    <w:rsid w:val="0ECA7307"/>
    <w:rsid w:val="0ED168E7"/>
    <w:rsid w:val="0ED4462A"/>
    <w:rsid w:val="0ED71A24"/>
    <w:rsid w:val="0EE4486D"/>
    <w:rsid w:val="0EED1247"/>
    <w:rsid w:val="0EF600FC"/>
    <w:rsid w:val="0F000F7B"/>
    <w:rsid w:val="0F1B7B63"/>
    <w:rsid w:val="0F205179"/>
    <w:rsid w:val="0F4E1CE6"/>
    <w:rsid w:val="0F53554E"/>
    <w:rsid w:val="0F59068B"/>
    <w:rsid w:val="0F5A4B2F"/>
    <w:rsid w:val="0F7E679D"/>
    <w:rsid w:val="0F8676D2"/>
    <w:rsid w:val="0F8D546E"/>
    <w:rsid w:val="0F9C6EF5"/>
    <w:rsid w:val="0FA77648"/>
    <w:rsid w:val="0FAE6C29"/>
    <w:rsid w:val="0FB12275"/>
    <w:rsid w:val="0FB73D28"/>
    <w:rsid w:val="0FCE1079"/>
    <w:rsid w:val="0FD20B69"/>
    <w:rsid w:val="0FD541B5"/>
    <w:rsid w:val="100625C1"/>
    <w:rsid w:val="101C2E9C"/>
    <w:rsid w:val="101C3B92"/>
    <w:rsid w:val="10401F77"/>
    <w:rsid w:val="10611EED"/>
    <w:rsid w:val="108160EB"/>
    <w:rsid w:val="109A3B9B"/>
    <w:rsid w:val="10A5627E"/>
    <w:rsid w:val="10AF4A06"/>
    <w:rsid w:val="10C2298C"/>
    <w:rsid w:val="10CC380A"/>
    <w:rsid w:val="10D97CD5"/>
    <w:rsid w:val="10DB1C9F"/>
    <w:rsid w:val="10DD6D05"/>
    <w:rsid w:val="10E548CC"/>
    <w:rsid w:val="10E87F18"/>
    <w:rsid w:val="10F16DCD"/>
    <w:rsid w:val="10F36FE9"/>
    <w:rsid w:val="10F92E76"/>
    <w:rsid w:val="11032FA4"/>
    <w:rsid w:val="11074842"/>
    <w:rsid w:val="110765F0"/>
    <w:rsid w:val="111D7BC2"/>
    <w:rsid w:val="1125116C"/>
    <w:rsid w:val="112A22DF"/>
    <w:rsid w:val="112C6057"/>
    <w:rsid w:val="112E0021"/>
    <w:rsid w:val="113B0990"/>
    <w:rsid w:val="11457119"/>
    <w:rsid w:val="115D0906"/>
    <w:rsid w:val="11625F1D"/>
    <w:rsid w:val="116752E1"/>
    <w:rsid w:val="116C28F7"/>
    <w:rsid w:val="1178129C"/>
    <w:rsid w:val="11A77DD3"/>
    <w:rsid w:val="11AC0F46"/>
    <w:rsid w:val="11AE1162"/>
    <w:rsid w:val="11B322D4"/>
    <w:rsid w:val="11C10E95"/>
    <w:rsid w:val="11CC15E8"/>
    <w:rsid w:val="11D16BFE"/>
    <w:rsid w:val="11D5049D"/>
    <w:rsid w:val="11DF756D"/>
    <w:rsid w:val="11F052D6"/>
    <w:rsid w:val="1202325C"/>
    <w:rsid w:val="12080872"/>
    <w:rsid w:val="120B0362"/>
    <w:rsid w:val="120E39AF"/>
    <w:rsid w:val="120F5084"/>
    <w:rsid w:val="1217196E"/>
    <w:rsid w:val="121976AB"/>
    <w:rsid w:val="121A05A5"/>
    <w:rsid w:val="12260CF8"/>
    <w:rsid w:val="12296A3A"/>
    <w:rsid w:val="124D44D7"/>
    <w:rsid w:val="12577104"/>
    <w:rsid w:val="126B2BAF"/>
    <w:rsid w:val="126D6927"/>
    <w:rsid w:val="12771554"/>
    <w:rsid w:val="12871AE1"/>
    <w:rsid w:val="12887C05"/>
    <w:rsid w:val="12A22FC5"/>
    <w:rsid w:val="12AB744F"/>
    <w:rsid w:val="12B74046"/>
    <w:rsid w:val="12D1335A"/>
    <w:rsid w:val="12DC3AAD"/>
    <w:rsid w:val="12E36BE9"/>
    <w:rsid w:val="12EA7F78"/>
    <w:rsid w:val="12ED5CBA"/>
    <w:rsid w:val="12EF1A32"/>
    <w:rsid w:val="12FB2185"/>
    <w:rsid w:val="13082AF4"/>
    <w:rsid w:val="13182D37"/>
    <w:rsid w:val="132F1E2E"/>
    <w:rsid w:val="13345697"/>
    <w:rsid w:val="13581385"/>
    <w:rsid w:val="13655850"/>
    <w:rsid w:val="136E0BA9"/>
    <w:rsid w:val="137837D5"/>
    <w:rsid w:val="13B50586"/>
    <w:rsid w:val="13BB36C2"/>
    <w:rsid w:val="13CF0812"/>
    <w:rsid w:val="13D12EE6"/>
    <w:rsid w:val="13DC1FB6"/>
    <w:rsid w:val="13E62E35"/>
    <w:rsid w:val="13F6294C"/>
    <w:rsid w:val="13FC61B5"/>
    <w:rsid w:val="13FF6BDA"/>
    <w:rsid w:val="142179C9"/>
    <w:rsid w:val="143C4803"/>
    <w:rsid w:val="144D478C"/>
    <w:rsid w:val="144E2788"/>
    <w:rsid w:val="145204CA"/>
    <w:rsid w:val="14733F9D"/>
    <w:rsid w:val="14860F55"/>
    <w:rsid w:val="1497412F"/>
    <w:rsid w:val="14997EA7"/>
    <w:rsid w:val="149C34F4"/>
    <w:rsid w:val="14A10B0A"/>
    <w:rsid w:val="14BE790E"/>
    <w:rsid w:val="14D62EA9"/>
    <w:rsid w:val="14D812E7"/>
    <w:rsid w:val="14F670A8"/>
    <w:rsid w:val="14FE72DC"/>
    <w:rsid w:val="15007F26"/>
    <w:rsid w:val="150177FB"/>
    <w:rsid w:val="150A2B53"/>
    <w:rsid w:val="15127C5A"/>
    <w:rsid w:val="15521C0E"/>
    <w:rsid w:val="15542020"/>
    <w:rsid w:val="155C2C83"/>
    <w:rsid w:val="155D7127"/>
    <w:rsid w:val="156264EB"/>
    <w:rsid w:val="15671D54"/>
    <w:rsid w:val="157601E9"/>
    <w:rsid w:val="1582093B"/>
    <w:rsid w:val="158A77F0"/>
    <w:rsid w:val="158F3058"/>
    <w:rsid w:val="159266A5"/>
    <w:rsid w:val="159B7C4F"/>
    <w:rsid w:val="15A85EC8"/>
    <w:rsid w:val="15B11221"/>
    <w:rsid w:val="15C03212"/>
    <w:rsid w:val="15C153A3"/>
    <w:rsid w:val="15D02570"/>
    <w:rsid w:val="15F07F9B"/>
    <w:rsid w:val="15F31839"/>
    <w:rsid w:val="15F9724C"/>
    <w:rsid w:val="16013F56"/>
    <w:rsid w:val="161377E5"/>
    <w:rsid w:val="16223ECC"/>
    <w:rsid w:val="16493207"/>
    <w:rsid w:val="164E081E"/>
    <w:rsid w:val="16504596"/>
    <w:rsid w:val="1662251B"/>
    <w:rsid w:val="16632523"/>
    <w:rsid w:val="167A5AB7"/>
    <w:rsid w:val="167F131F"/>
    <w:rsid w:val="16822D1E"/>
    <w:rsid w:val="168626AD"/>
    <w:rsid w:val="168B1A72"/>
    <w:rsid w:val="169D3553"/>
    <w:rsid w:val="16A86180"/>
    <w:rsid w:val="16E01DBD"/>
    <w:rsid w:val="16E178E4"/>
    <w:rsid w:val="16EA2C3C"/>
    <w:rsid w:val="16EF2001"/>
    <w:rsid w:val="16F5513D"/>
    <w:rsid w:val="16F94C2D"/>
    <w:rsid w:val="17101F77"/>
    <w:rsid w:val="171C4DC0"/>
    <w:rsid w:val="173C4B1A"/>
    <w:rsid w:val="174639DD"/>
    <w:rsid w:val="17555BDC"/>
    <w:rsid w:val="17712A16"/>
    <w:rsid w:val="17773DA4"/>
    <w:rsid w:val="178F5592"/>
    <w:rsid w:val="179E3336"/>
    <w:rsid w:val="17B40B54"/>
    <w:rsid w:val="17D17958"/>
    <w:rsid w:val="17EE050A"/>
    <w:rsid w:val="17F04282"/>
    <w:rsid w:val="17FD699F"/>
    <w:rsid w:val="18001FEB"/>
    <w:rsid w:val="18003D99"/>
    <w:rsid w:val="18335F1D"/>
    <w:rsid w:val="183B3024"/>
    <w:rsid w:val="18422604"/>
    <w:rsid w:val="18455BFA"/>
    <w:rsid w:val="18602A8A"/>
    <w:rsid w:val="18702CCD"/>
    <w:rsid w:val="187327BD"/>
    <w:rsid w:val="18934C0E"/>
    <w:rsid w:val="18950986"/>
    <w:rsid w:val="189746FE"/>
    <w:rsid w:val="189866C8"/>
    <w:rsid w:val="189C1D14"/>
    <w:rsid w:val="18A137CE"/>
    <w:rsid w:val="18A40BC9"/>
    <w:rsid w:val="18AC5CCF"/>
    <w:rsid w:val="18B828C6"/>
    <w:rsid w:val="18C33745"/>
    <w:rsid w:val="18C43019"/>
    <w:rsid w:val="18CD0120"/>
    <w:rsid w:val="18D114E5"/>
    <w:rsid w:val="18D23988"/>
    <w:rsid w:val="18D72D4C"/>
    <w:rsid w:val="18DF7E53"/>
    <w:rsid w:val="18E15979"/>
    <w:rsid w:val="18F953B8"/>
    <w:rsid w:val="190B50EC"/>
    <w:rsid w:val="191F64A1"/>
    <w:rsid w:val="192D6E10"/>
    <w:rsid w:val="19322678"/>
    <w:rsid w:val="19493AC2"/>
    <w:rsid w:val="195F2D42"/>
    <w:rsid w:val="19622F5E"/>
    <w:rsid w:val="196640D0"/>
    <w:rsid w:val="1968609A"/>
    <w:rsid w:val="196D1903"/>
    <w:rsid w:val="19720CC7"/>
    <w:rsid w:val="197D7D98"/>
    <w:rsid w:val="199B6470"/>
    <w:rsid w:val="19B117EF"/>
    <w:rsid w:val="19B906A4"/>
    <w:rsid w:val="19D90D46"/>
    <w:rsid w:val="19D92AF4"/>
    <w:rsid w:val="19E80F89"/>
    <w:rsid w:val="19E82D37"/>
    <w:rsid w:val="19F16090"/>
    <w:rsid w:val="1A002777"/>
    <w:rsid w:val="1A037B71"/>
    <w:rsid w:val="1A231FC1"/>
    <w:rsid w:val="1A3F6DFB"/>
    <w:rsid w:val="1A444411"/>
    <w:rsid w:val="1A4C32C6"/>
    <w:rsid w:val="1A5B175B"/>
    <w:rsid w:val="1A7171D0"/>
    <w:rsid w:val="1A766595"/>
    <w:rsid w:val="1A7A42D7"/>
    <w:rsid w:val="1A807414"/>
    <w:rsid w:val="1A8A4238"/>
    <w:rsid w:val="1AA44EB0"/>
    <w:rsid w:val="1AA73698"/>
    <w:rsid w:val="1AE6371B"/>
    <w:rsid w:val="1AE96D67"/>
    <w:rsid w:val="1AF5395E"/>
    <w:rsid w:val="1AFA5418"/>
    <w:rsid w:val="1AFD2812"/>
    <w:rsid w:val="1B204184"/>
    <w:rsid w:val="1B2129A5"/>
    <w:rsid w:val="1B2D759B"/>
    <w:rsid w:val="1B46065D"/>
    <w:rsid w:val="1B4B5C73"/>
    <w:rsid w:val="1B5E7755"/>
    <w:rsid w:val="1B6F3710"/>
    <w:rsid w:val="1B7900EB"/>
    <w:rsid w:val="1B943177"/>
    <w:rsid w:val="1BB11F7A"/>
    <w:rsid w:val="1BC11A92"/>
    <w:rsid w:val="1BC25F36"/>
    <w:rsid w:val="1BDF39E0"/>
    <w:rsid w:val="1BE37C5A"/>
    <w:rsid w:val="1BE85270"/>
    <w:rsid w:val="1BEC4D61"/>
    <w:rsid w:val="1BEC6B0F"/>
    <w:rsid w:val="1BEF65FF"/>
    <w:rsid w:val="1BF9747E"/>
    <w:rsid w:val="1C0E117B"/>
    <w:rsid w:val="1C136791"/>
    <w:rsid w:val="1C2C7853"/>
    <w:rsid w:val="1C33473D"/>
    <w:rsid w:val="1C4E1577"/>
    <w:rsid w:val="1C580648"/>
    <w:rsid w:val="1C5E5533"/>
    <w:rsid w:val="1C6E7E6B"/>
    <w:rsid w:val="1C6F14EE"/>
    <w:rsid w:val="1C71170A"/>
    <w:rsid w:val="1C76287C"/>
    <w:rsid w:val="1C907DE2"/>
    <w:rsid w:val="1C9A0C60"/>
    <w:rsid w:val="1CA507C5"/>
    <w:rsid w:val="1CA76EDA"/>
    <w:rsid w:val="1CAB4C1C"/>
    <w:rsid w:val="1CB11B06"/>
    <w:rsid w:val="1CB87339"/>
    <w:rsid w:val="1CD001DE"/>
    <w:rsid w:val="1CDD1F1D"/>
    <w:rsid w:val="1CEB14BC"/>
    <w:rsid w:val="1CF06AD2"/>
    <w:rsid w:val="1CFC5477"/>
    <w:rsid w:val="1D0460DA"/>
    <w:rsid w:val="1D0F7723"/>
    <w:rsid w:val="1D13456F"/>
    <w:rsid w:val="1D210A3A"/>
    <w:rsid w:val="1D232A04"/>
    <w:rsid w:val="1D306ECF"/>
    <w:rsid w:val="1D3A1AFC"/>
    <w:rsid w:val="1D3F5364"/>
    <w:rsid w:val="1D4D182F"/>
    <w:rsid w:val="1D666D95"/>
    <w:rsid w:val="1D69418F"/>
    <w:rsid w:val="1D792624"/>
    <w:rsid w:val="1D84721B"/>
    <w:rsid w:val="1D9A4FDF"/>
    <w:rsid w:val="1D9B6A3E"/>
    <w:rsid w:val="1DA17DCD"/>
    <w:rsid w:val="1DB7139E"/>
    <w:rsid w:val="1DB7314C"/>
    <w:rsid w:val="1DB96EC4"/>
    <w:rsid w:val="1DBC0763"/>
    <w:rsid w:val="1DBE097F"/>
    <w:rsid w:val="1DBE44DB"/>
    <w:rsid w:val="1DD41F50"/>
    <w:rsid w:val="1DE34601"/>
    <w:rsid w:val="1DEC2126"/>
    <w:rsid w:val="1DFE521F"/>
    <w:rsid w:val="1E1D38F7"/>
    <w:rsid w:val="1E4D585F"/>
    <w:rsid w:val="1E4E3AB1"/>
    <w:rsid w:val="1E5312A9"/>
    <w:rsid w:val="1E544E3F"/>
    <w:rsid w:val="1E5D0198"/>
    <w:rsid w:val="1E71779F"/>
    <w:rsid w:val="1E8C45D9"/>
    <w:rsid w:val="1E933BB9"/>
    <w:rsid w:val="1EAF2075"/>
    <w:rsid w:val="1EB85578"/>
    <w:rsid w:val="1EBB6C6C"/>
    <w:rsid w:val="1ED85A70"/>
    <w:rsid w:val="1EDC730E"/>
    <w:rsid w:val="1EDD6BE3"/>
    <w:rsid w:val="1EE12B77"/>
    <w:rsid w:val="1EFC175F"/>
    <w:rsid w:val="1F0028D1"/>
    <w:rsid w:val="1F1B770B"/>
    <w:rsid w:val="1F1F71FB"/>
    <w:rsid w:val="1F244811"/>
    <w:rsid w:val="1F2962CC"/>
    <w:rsid w:val="1F2C36C6"/>
    <w:rsid w:val="1F2E743E"/>
    <w:rsid w:val="1F42113B"/>
    <w:rsid w:val="1F703EFB"/>
    <w:rsid w:val="1F745799"/>
    <w:rsid w:val="1F833C2E"/>
    <w:rsid w:val="1F8D6E0B"/>
    <w:rsid w:val="1F971487"/>
    <w:rsid w:val="1FCB1131"/>
    <w:rsid w:val="1FEA7809"/>
    <w:rsid w:val="1FEB532F"/>
    <w:rsid w:val="1FF70178"/>
    <w:rsid w:val="2000527E"/>
    <w:rsid w:val="20020FF7"/>
    <w:rsid w:val="200A3A07"/>
    <w:rsid w:val="201C373B"/>
    <w:rsid w:val="2035321B"/>
    <w:rsid w:val="20360CA0"/>
    <w:rsid w:val="20476A09"/>
    <w:rsid w:val="20651585"/>
    <w:rsid w:val="20915A8E"/>
    <w:rsid w:val="20B41BC5"/>
    <w:rsid w:val="20B47E17"/>
    <w:rsid w:val="20E22BD6"/>
    <w:rsid w:val="20E406FC"/>
    <w:rsid w:val="20FA7F20"/>
    <w:rsid w:val="210B3EDB"/>
    <w:rsid w:val="211C7E96"/>
    <w:rsid w:val="212136FE"/>
    <w:rsid w:val="21311468"/>
    <w:rsid w:val="21521B0A"/>
    <w:rsid w:val="215D400B"/>
    <w:rsid w:val="216058A9"/>
    <w:rsid w:val="21627873"/>
    <w:rsid w:val="217D46AD"/>
    <w:rsid w:val="218D48F0"/>
    <w:rsid w:val="21AB121A"/>
    <w:rsid w:val="21C1459A"/>
    <w:rsid w:val="21C35171"/>
    <w:rsid w:val="21D32A53"/>
    <w:rsid w:val="21E604A4"/>
    <w:rsid w:val="21E93AF0"/>
    <w:rsid w:val="21F20BF7"/>
    <w:rsid w:val="21F4496F"/>
    <w:rsid w:val="21FE57EE"/>
    <w:rsid w:val="220A6852"/>
    <w:rsid w:val="220D3C83"/>
    <w:rsid w:val="22123047"/>
    <w:rsid w:val="22124DF5"/>
    <w:rsid w:val="222D1C2F"/>
    <w:rsid w:val="2230171F"/>
    <w:rsid w:val="223374E5"/>
    <w:rsid w:val="22396826"/>
    <w:rsid w:val="223C1278"/>
    <w:rsid w:val="226118D9"/>
    <w:rsid w:val="227635D6"/>
    <w:rsid w:val="22794E74"/>
    <w:rsid w:val="229E48DB"/>
    <w:rsid w:val="22AA3280"/>
    <w:rsid w:val="22AD4B1E"/>
    <w:rsid w:val="22B1460E"/>
    <w:rsid w:val="22B61C24"/>
    <w:rsid w:val="22BB36DF"/>
    <w:rsid w:val="22D622C7"/>
    <w:rsid w:val="22EE13BE"/>
    <w:rsid w:val="23360FB7"/>
    <w:rsid w:val="23426EE9"/>
    <w:rsid w:val="238166D6"/>
    <w:rsid w:val="238803A7"/>
    <w:rsid w:val="23897339"/>
    <w:rsid w:val="238B1303"/>
    <w:rsid w:val="23A203FB"/>
    <w:rsid w:val="23E66539"/>
    <w:rsid w:val="23FA1FE5"/>
    <w:rsid w:val="24003A9F"/>
    <w:rsid w:val="24015121"/>
    <w:rsid w:val="240F3CE2"/>
    <w:rsid w:val="24150BCD"/>
    <w:rsid w:val="24455956"/>
    <w:rsid w:val="244B0A92"/>
    <w:rsid w:val="246102B6"/>
    <w:rsid w:val="24612064"/>
    <w:rsid w:val="246F652F"/>
    <w:rsid w:val="24704055"/>
    <w:rsid w:val="247B1377"/>
    <w:rsid w:val="24853FA4"/>
    <w:rsid w:val="24A51F50"/>
    <w:rsid w:val="24A65CC9"/>
    <w:rsid w:val="24A81A41"/>
    <w:rsid w:val="24A85EE5"/>
    <w:rsid w:val="24B228BF"/>
    <w:rsid w:val="24B2466D"/>
    <w:rsid w:val="24BE3012"/>
    <w:rsid w:val="24C3687B"/>
    <w:rsid w:val="24DE1906"/>
    <w:rsid w:val="24E011DB"/>
    <w:rsid w:val="24EA02AB"/>
    <w:rsid w:val="24EC4023"/>
    <w:rsid w:val="24F353B2"/>
    <w:rsid w:val="250550E5"/>
    <w:rsid w:val="25115838"/>
    <w:rsid w:val="2522299D"/>
    <w:rsid w:val="252437BD"/>
    <w:rsid w:val="252A06A8"/>
    <w:rsid w:val="2536529E"/>
    <w:rsid w:val="25393BC7"/>
    <w:rsid w:val="253D5922"/>
    <w:rsid w:val="253D662D"/>
    <w:rsid w:val="253F4153"/>
    <w:rsid w:val="2540611D"/>
    <w:rsid w:val="2549584E"/>
    <w:rsid w:val="25545725"/>
    <w:rsid w:val="256736AA"/>
    <w:rsid w:val="256E7CC8"/>
    <w:rsid w:val="258B383C"/>
    <w:rsid w:val="2593624D"/>
    <w:rsid w:val="259D531E"/>
    <w:rsid w:val="25A71CF8"/>
    <w:rsid w:val="25AE3087"/>
    <w:rsid w:val="25B85CB3"/>
    <w:rsid w:val="25C428AA"/>
    <w:rsid w:val="25CB1E8B"/>
    <w:rsid w:val="25CE3729"/>
    <w:rsid w:val="25D32AED"/>
    <w:rsid w:val="25D80104"/>
    <w:rsid w:val="25D845A8"/>
    <w:rsid w:val="26431A21"/>
    <w:rsid w:val="264439EB"/>
    <w:rsid w:val="264A2206"/>
    <w:rsid w:val="264B4D7A"/>
    <w:rsid w:val="26591245"/>
    <w:rsid w:val="265C2AE3"/>
    <w:rsid w:val="265E4AAD"/>
    <w:rsid w:val="26624D38"/>
    <w:rsid w:val="266D2F42"/>
    <w:rsid w:val="266F0A68"/>
    <w:rsid w:val="26795C3D"/>
    <w:rsid w:val="268F110A"/>
    <w:rsid w:val="26A821CC"/>
    <w:rsid w:val="26AA1AA0"/>
    <w:rsid w:val="26AD1590"/>
    <w:rsid w:val="26B02E56"/>
    <w:rsid w:val="26C1503C"/>
    <w:rsid w:val="26C3007C"/>
    <w:rsid w:val="26C863CA"/>
    <w:rsid w:val="26D94133"/>
    <w:rsid w:val="26DB60FD"/>
    <w:rsid w:val="26E054C2"/>
    <w:rsid w:val="26E428C0"/>
    <w:rsid w:val="26E72CF4"/>
    <w:rsid w:val="26EA00EF"/>
    <w:rsid w:val="26F40F6D"/>
    <w:rsid w:val="27005B64"/>
    <w:rsid w:val="27027B2E"/>
    <w:rsid w:val="270D0281"/>
    <w:rsid w:val="271B0BF0"/>
    <w:rsid w:val="2734580E"/>
    <w:rsid w:val="273870AC"/>
    <w:rsid w:val="274517C9"/>
    <w:rsid w:val="27516110"/>
    <w:rsid w:val="275B0FEC"/>
    <w:rsid w:val="27606603"/>
    <w:rsid w:val="277A3B68"/>
    <w:rsid w:val="279544FE"/>
    <w:rsid w:val="27B24862"/>
    <w:rsid w:val="27B34984"/>
    <w:rsid w:val="27B56A80"/>
    <w:rsid w:val="27B801ED"/>
    <w:rsid w:val="27D72D69"/>
    <w:rsid w:val="27E2526A"/>
    <w:rsid w:val="27E92A9C"/>
    <w:rsid w:val="28011B94"/>
    <w:rsid w:val="28133675"/>
    <w:rsid w:val="28137B19"/>
    <w:rsid w:val="28177609"/>
    <w:rsid w:val="28292E99"/>
    <w:rsid w:val="282D0BDB"/>
    <w:rsid w:val="283830DC"/>
    <w:rsid w:val="284101E2"/>
    <w:rsid w:val="2859377E"/>
    <w:rsid w:val="285C326E"/>
    <w:rsid w:val="28616AD6"/>
    <w:rsid w:val="28620159"/>
    <w:rsid w:val="286F11F3"/>
    <w:rsid w:val="286F2FA1"/>
    <w:rsid w:val="287C121A"/>
    <w:rsid w:val="288822B5"/>
    <w:rsid w:val="289E73E3"/>
    <w:rsid w:val="289F315B"/>
    <w:rsid w:val="28A40771"/>
    <w:rsid w:val="28C2430A"/>
    <w:rsid w:val="28C36E49"/>
    <w:rsid w:val="28D252DE"/>
    <w:rsid w:val="28DB0637"/>
    <w:rsid w:val="28EA2628"/>
    <w:rsid w:val="28ED2118"/>
    <w:rsid w:val="28F2772E"/>
    <w:rsid w:val="28FD67FF"/>
    <w:rsid w:val="29211DC2"/>
    <w:rsid w:val="29235B3A"/>
    <w:rsid w:val="29253660"/>
    <w:rsid w:val="29355772"/>
    <w:rsid w:val="29373393"/>
    <w:rsid w:val="294D2BB7"/>
    <w:rsid w:val="295403E9"/>
    <w:rsid w:val="295D104C"/>
    <w:rsid w:val="296323DA"/>
    <w:rsid w:val="29692C59"/>
    <w:rsid w:val="2987431B"/>
    <w:rsid w:val="298C7B83"/>
    <w:rsid w:val="298F1421"/>
    <w:rsid w:val="29AF73CD"/>
    <w:rsid w:val="29C63095"/>
    <w:rsid w:val="29D37560"/>
    <w:rsid w:val="29D532D8"/>
    <w:rsid w:val="29DD218D"/>
    <w:rsid w:val="29EC6874"/>
    <w:rsid w:val="29EE6148"/>
    <w:rsid w:val="29F15C38"/>
    <w:rsid w:val="2A0140CD"/>
    <w:rsid w:val="2A021804"/>
    <w:rsid w:val="2A04596B"/>
    <w:rsid w:val="2A257690"/>
    <w:rsid w:val="2A391AB9"/>
    <w:rsid w:val="2A5163EF"/>
    <w:rsid w:val="2A5C7555"/>
    <w:rsid w:val="2A693A20"/>
    <w:rsid w:val="2A750617"/>
    <w:rsid w:val="2A7A3E7F"/>
    <w:rsid w:val="2A7A5C2D"/>
    <w:rsid w:val="2A9A007E"/>
    <w:rsid w:val="2AA607D0"/>
    <w:rsid w:val="2AAE69EC"/>
    <w:rsid w:val="2AC27709"/>
    <w:rsid w:val="2AC82E3D"/>
    <w:rsid w:val="2ACB6489"/>
    <w:rsid w:val="2AD72263"/>
    <w:rsid w:val="2AE31A25"/>
    <w:rsid w:val="2AF92FF6"/>
    <w:rsid w:val="2B013C59"/>
    <w:rsid w:val="2B231E21"/>
    <w:rsid w:val="2B285689"/>
    <w:rsid w:val="2B406E77"/>
    <w:rsid w:val="2B5B377E"/>
    <w:rsid w:val="2B6D12EE"/>
    <w:rsid w:val="2B7B3A0B"/>
    <w:rsid w:val="2B7B7EAF"/>
    <w:rsid w:val="2B8C5C18"/>
    <w:rsid w:val="2BA2041D"/>
    <w:rsid w:val="2BB05DAB"/>
    <w:rsid w:val="2BB4516F"/>
    <w:rsid w:val="2BC74EA2"/>
    <w:rsid w:val="2BCA04EF"/>
    <w:rsid w:val="2BCA6741"/>
    <w:rsid w:val="2BD575BF"/>
    <w:rsid w:val="2BDD0222"/>
    <w:rsid w:val="2BDD46C6"/>
    <w:rsid w:val="2BE94E19"/>
    <w:rsid w:val="2C414C55"/>
    <w:rsid w:val="2C5801F0"/>
    <w:rsid w:val="2C6941AB"/>
    <w:rsid w:val="2C6C77F8"/>
    <w:rsid w:val="2C7A3CC3"/>
    <w:rsid w:val="2C970D19"/>
    <w:rsid w:val="2CA64AB8"/>
    <w:rsid w:val="2CB216AE"/>
    <w:rsid w:val="2CCB451E"/>
    <w:rsid w:val="2CD31625"/>
    <w:rsid w:val="2CD755B9"/>
    <w:rsid w:val="2CDA259B"/>
    <w:rsid w:val="2CFB12A7"/>
    <w:rsid w:val="2CFC5020"/>
    <w:rsid w:val="2D016192"/>
    <w:rsid w:val="2D085772"/>
    <w:rsid w:val="2D39592C"/>
    <w:rsid w:val="2D3C71CA"/>
    <w:rsid w:val="2D406CBA"/>
    <w:rsid w:val="2D426ED6"/>
    <w:rsid w:val="2D541CB0"/>
    <w:rsid w:val="2D6C147E"/>
    <w:rsid w:val="2D74105A"/>
    <w:rsid w:val="2D7746A6"/>
    <w:rsid w:val="2D8079FF"/>
    <w:rsid w:val="2D8F19F0"/>
    <w:rsid w:val="2D9A2C02"/>
    <w:rsid w:val="2D9C5EBB"/>
    <w:rsid w:val="2DA01E4F"/>
    <w:rsid w:val="2DAA05D8"/>
    <w:rsid w:val="2DAA682A"/>
    <w:rsid w:val="2DAC4350"/>
    <w:rsid w:val="2DB256DE"/>
    <w:rsid w:val="2DB31B82"/>
    <w:rsid w:val="2DB41456"/>
    <w:rsid w:val="2DBB0A37"/>
    <w:rsid w:val="2DBD47AF"/>
    <w:rsid w:val="2DCD42C6"/>
    <w:rsid w:val="2DF6381D"/>
    <w:rsid w:val="2DFF6B75"/>
    <w:rsid w:val="2E0917A2"/>
    <w:rsid w:val="2E165C6D"/>
    <w:rsid w:val="2E2C723F"/>
    <w:rsid w:val="2E310CF9"/>
    <w:rsid w:val="2E474078"/>
    <w:rsid w:val="2E56075F"/>
    <w:rsid w:val="2E560BBA"/>
    <w:rsid w:val="2E5A00E0"/>
    <w:rsid w:val="2E5D1AEE"/>
    <w:rsid w:val="2E772BB0"/>
    <w:rsid w:val="2E9279E9"/>
    <w:rsid w:val="2EA25753"/>
    <w:rsid w:val="2ED7364E"/>
    <w:rsid w:val="2EE47B19"/>
    <w:rsid w:val="2EEE0998"/>
    <w:rsid w:val="2F1F6E53"/>
    <w:rsid w:val="2F204FF5"/>
    <w:rsid w:val="2F230642"/>
    <w:rsid w:val="2F2F5238"/>
    <w:rsid w:val="2F4A02C4"/>
    <w:rsid w:val="2F6A2714"/>
    <w:rsid w:val="2FA06136"/>
    <w:rsid w:val="2FA75F07"/>
    <w:rsid w:val="2FB219C5"/>
    <w:rsid w:val="2FC516F9"/>
    <w:rsid w:val="2FD61B58"/>
    <w:rsid w:val="2FD7142C"/>
    <w:rsid w:val="2FDC6A42"/>
    <w:rsid w:val="2FE029D7"/>
    <w:rsid w:val="2FE778C1"/>
    <w:rsid w:val="2FF43D8C"/>
    <w:rsid w:val="30100E23"/>
    <w:rsid w:val="30240B15"/>
    <w:rsid w:val="30313232"/>
    <w:rsid w:val="30314FE0"/>
    <w:rsid w:val="3034062C"/>
    <w:rsid w:val="3034687E"/>
    <w:rsid w:val="303D3985"/>
    <w:rsid w:val="30406FD1"/>
    <w:rsid w:val="30592A22"/>
    <w:rsid w:val="30817D16"/>
    <w:rsid w:val="30823A8E"/>
    <w:rsid w:val="309D2676"/>
    <w:rsid w:val="30AC4667"/>
    <w:rsid w:val="30AD0B0B"/>
    <w:rsid w:val="30AE4883"/>
    <w:rsid w:val="30B73737"/>
    <w:rsid w:val="30C3032E"/>
    <w:rsid w:val="30DC13F0"/>
    <w:rsid w:val="30E3452C"/>
    <w:rsid w:val="30F71D86"/>
    <w:rsid w:val="31010E56"/>
    <w:rsid w:val="31181CFC"/>
    <w:rsid w:val="311A1F18"/>
    <w:rsid w:val="31293F09"/>
    <w:rsid w:val="31375E30"/>
    <w:rsid w:val="313A5268"/>
    <w:rsid w:val="31434FCB"/>
    <w:rsid w:val="31466869"/>
    <w:rsid w:val="31771119"/>
    <w:rsid w:val="318A2BFA"/>
    <w:rsid w:val="31AB2B70"/>
    <w:rsid w:val="31AB54F3"/>
    <w:rsid w:val="31B61C41"/>
    <w:rsid w:val="31B934DF"/>
    <w:rsid w:val="31EB11BF"/>
    <w:rsid w:val="31F44517"/>
    <w:rsid w:val="32044820"/>
    <w:rsid w:val="320F30FF"/>
    <w:rsid w:val="32193F7E"/>
    <w:rsid w:val="321D581C"/>
    <w:rsid w:val="32236BAB"/>
    <w:rsid w:val="324059AE"/>
    <w:rsid w:val="324E3745"/>
    <w:rsid w:val="32584AA6"/>
    <w:rsid w:val="325925CC"/>
    <w:rsid w:val="32607DFF"/>
    <w:rsid w:val="32690A61"/>
    <w:rsid w:val="326F3B9E"/>
    <w:rsid w:val="32700042"/>
    <w:rsid w:val="32821B23"/>
    <w:rsid w:val="32843AED"/>
    <w:rsid w:val="32891103"/>
    <w:rsid w:val="32A56128"/>
    <w:rsid w:val="32A73338"/>
    <w:rsid w:val="32C4213C"/>
    <w:rsid w:val="32DD76BC"/>
    <w:rsid w:val="32E4633A"/>
    <w:rsid w:val="32F81DE5"/>
    <w:rsid w:val="32FA5B5D"/>
    <w:rsid w:val="33044C2E"/>
    <w:rsid w:val="331630E0"/>
    <w:rsid w:val="331F7372"/>
    <w:rsid w:val="3320259A"/>
    <w:rsid w:val="33244988"/>
    <w:rsid w:val="3330332D"/>
    <w:rsid w:val="333D0683"/>
    <w:rsid w:val="33484B1B"/>
    <w:rsid w:val="335E56A9"/>
    <w:rsid w:val="339A4C4A"/>
    <w:rsid w:val="33B757FC"/>
    <w:rsid w:val="33CA5530"/>
    <w:rsid w:val="33CB5324"/>
    <w:rsid w:val="33F26834"/>
    <w:rsid w:val="33F56325"/>
    <w:rsid w:val="33FB393B"/>
    <w:rsid w:val="34076784"/>
    <w:rsid w:val="340D366E"/>
    <w:rsid w:val="341D7D55"/>
    <w:rsid w:val="342C7F98"/>
    <w:rsid w:val="34441786"/>
    <w:rsid w:val="344C063B"/>
    <w:rsid w:val="34525300"/>
    <w:rsid w:val="345614B9"/>
    <w:rsid w:val="345C0152"/>
    <w:rsid w:val="346534AA"/>
    <w:rsid w:val="34796F56"/>
    <w:rsid w:val="348A4CBF"/>
    <w:rsid w:val="349A75F8"/>
    <w:rsid w:val="34A35D81"/>
    <w:rsid w:val="34AB1E24"/>
    <w:rsid w:val="34BD5094"/>
    <w:rsid w:val="34D523DE"/>
    <w:rsid w:val="34E02B31"/>
    <w:rsid w:val="34FA3BF3"/>
    <w:rsid w:val="34FD7B87"/>
    <w:rsid w:val="35103416"/>
    <w:rsid w:val="3511718E"/>
    <w:rsid w:val="35154ED0"/>
    <w:rsid w:val="354457B6"/>
    <w:rsid w:val="35527ED3"/>
    <w:rsid w:val="35611EC4"/>
    <w:rsid w:val="356674DA"/>
    <w:rsid w:val="357F234A"/>
    <w:rsid w:val="3586192A"/>
    <w:rsid w:val="35A818A1"/>
    <w:rsid w:val="35AD5109"/>
    <w:rsid w:val="35B75F88"/>
    <w:rsid w:val="35C275C5"/>
    <w:rsid w:val="35D73F34"/>
    <w:rsid w:val="35DE6791"/>
    <w:rsid w:val="35E14DB3"/>
    <w:rsid w:val="35E93C67"/>
    <w:rsid w:val="35F72828"/>
    <w:rsid w:val="3612023A"/>
    <w:rsid w:val="361C5DEB"/>
    <w:rsid w:val="36211653"/>
    <w:rsid w:val="362A49AB"/>
    <w:rsid w:val="36372C24"/>
    <w:rsid w:val="36373EE6"/>
    <w:rsid w:val="363B0967"/>
    <w:rsid w:val="363B2715"/>
    <w:rsid w:val="36592B9B"/>
    <w:rsid w:val="36603F29"/>
    <w:rsid w:val="366A124C"/>
    <w:rsid w:val="366D6646"/>
    <w:rsid w:val="366F2084"/>
    <w:rsid w:val="367E6AA5"/>
    <w:rsid w:val="368045CB"/>
    <w:rsid w:val="36806379"/>
    <w:rsid w:val="368220F2"/>
    <w:rsid w:val="36A91D74"/>
    <w:rsid w:val="36B048E0"/>
    <w:rsid w:val="36B67FED"/>
    <w:rsid w:val="36BF3346"/>
    <w:rsid w:val="36C344B8"/>
    <w:rsid w:val="36CC5A63"/>
    <w:rsid w:val="36E20DE2"/>
    <w:rsid w:val="36E52680"/>
    <w:rsid w:val="36E96615"/>
    <w:rsid w:val="36F17277"/>
    <w:rsid w:val="370A0339"/>
    <w:rsid w:val="37113475"/>
    <w:rsid w:val="372431A9"/>
    <w:rsid w:val="3725246C"/>
    <w:rsid w:val="373034A0"/>
    <w:rsid w:val="373158C6"/>
    <w:rsid w:val="374455F9"/>
    <w:rsid w:val="375A6BCB"/>
    <w:rsid w:val="37645C9B"/>
    <w:rsid w:val="376B527C"/>
    <w:rsid w:val="378974B0"/>
    <w:rsid w:val="37A662B4"/>
    <w:rsid w:val="37A75B88"/>
    <w:rsid w:val="37D050DF"/>
    <w:rsid w:val="37E8067A"/>
    <w:rsid w:val="37FC2378"/>
    <w:rsid w:val="380D1E8F"/>
    <w:rsid w:val="382F0057"/>
    <w:rsid w:val="383438BF"/>
    <w:rsid w:val="384B0C09"/>
    <w:rsid w:val="384B29B7"/>
    <w:rsid w:val="38557D77"/>
    <w:rsid w:val="385750D3"/>
    <w:rsid w:val="38637D01"/>
    <w:rsid w:val="38763ED8"/>
    <w:rsid w:val="3881462B"/>
    <w:rsid w:val="388A1731"/>
    <w:rsid w:val="38A04AB1"/>
    <w:rsid w:val="38B247E4"/>
    <w:rsid w:val="38BB5D8F"/>
    <w:rsid w:val="38D96215"/>
    <w:rsid w:val="38EF5A38"/>
    <w:rsid w:val="3905700A"/>
    <w:rsid w:val="390C0398"/>
    <w:rsid w:val="39113C01"/>
    <w:rsid w:val="391B4A7F"/>
    <w:rsid w:val="393D67A4"/>
    <w:rsid w:val="394E7CFE"/>
    <w:rsid w:val="395104A1"/>
    <w:rsid w:val="39657AA9"/>
    <w:rsid w:val="396A3D3B"/>
    <w:rsid w:val="396C0E37"/>
    <w:rsid w:val="396E1053"/>
    <w:rsid w:val="39783C80"/>
    <w:rsid w:val="397B72CC"/>
    <w:rsid w:val="397D3044"/>
    <w:rsid w:val="39CE38A0"/>
    <w:rsid w:val="39D32C64"/>
    <w:rsid w:val="39D8471E"/>
    <w:rsid w:val="39F03816"/>
    <w:rsid w:val="3A06303A"/>
    <w:rsid w:val="3A104FF1"/>
    <w:rsid w:val="3A157721"/>
    <w:rsid w:val="3A1A6AE5"/>
    <w:rsid w:val="3A1C460B"/>
    <w:rsid w:val="3A1E65D5"/>
    <w:rsid w:val="3A25040D"/>
    <w:rsid w:val="3A35391F"/>
    <w:rsid w:val="3A371445"/>
    <w:rsid w:val="3A40479E"/>
    <w:rsid w:val="3A4678DA"/>
    <w:rsid w:val="3A485400"/>
    <w:rsid w:val="3A643572"/>
    <w:rsid w:val="3A836438"/>
    <w:rsid w:val="3A8D375B"/>
    <w:rsid w:val="3A976388"/>
    <w:rsid w:val="3AA34D2C"/>
    <w:rsid w:val="3AC0143A"/>
    <w:rsid w:val="3ACA4067"/>
    <w:rsid w:val="3AD62A0C"/>
    <w:rsid w:val="3AD76784"/>
    <w:rsid w:val="3ADD1FEC"/>
    <w:rsid w:val="3AE07D2F"/>
    <w:rsid w:val="3AE3337B"/>
    <w:rsid w:val="3AE570F3"/>
    <w:rsid w:val="3AED7D56"/>
    <w:rsid w:val="3AFD61EB"/>
    <w:rsid w:val="3B225A7F"/>
    <w:rsid w:val="3B2A2D58"/>
    <w:rsid w:val="3B5F481A"/>
    <w:rsid w:val="3B651FE2"/>
    <w:rsid w:val="3B7A783B"/>
    <w:rsid w:val="3B842468"/>
    <w:rsid w:val="3B892174"/>
    <w:rsid w:val="3BA65288"/>
    <w:rsid w:val="3BB014AF"/>
    <w:rsid w:val="3BC62A80"/>
    <w:rsid w:val="3BCC3E0F"/>
    <w:rsid w:val="3BD57167"/>
    <w:rsid w:val="3BE9676F"/>
    <w:rsid w:val="3BF07AFD"/>
    <w:rsid w:val="3BFC46F4"/>
    <w:rsid w:val="3C0161AE"/>
    <w:rsid w:val="3C065573"/>
    <w:rsid w:val="3C0B4937"/>
    <w:rsid w:val="3C145EE2"/>
    <w:rsid w:val="3C2459F9"/>
    <w:rsid w:val="3C340332"/>
    <w:rsid w:val="3C355E58"/>
    <w:rsid w:val="3C391AE3"/>
    <w:rsid w:val="3C447E49"/>
    <w:rsid w:val="3C4542ED"/>
    <w:rsid w:val="3C5207B8"/>
    <w:rsid w:val="3C6D114E"/>
    <w:rsid w:val="3C8A61A4"/>
    <w:rsid w:val="3C991F43"/>
    <w:rsid w:val="3CA8662A"/>
    <w:rsid w:val="3CC50F8A"/>
    <w:rsid w:val="3CD411CD"/>
    <w:rsid w:val="3CED6DB5"/>
    <w:rsid w:val="3CFE624A"/>
    <w:rsid w:val="3D257C7B"/>
    <w:rsid w:val="3D271C45"/>
    <w:rsid w:val="3D363C36"/>
    <w:rsid w:val="3D3B749E"/>
    <w:rsid w:val="3D4A148F"/>
    <w:rsid w:val="3D4C5207"/>
    <w:rsid w:val="3D5440BC"/>
    <w:rsid w:val="3D74475E"/>
    <w:rsid w:val="3D960B78"/>
    <w:rsid w:val="3D9A41C5"/>
    <w:rsid w:val="3DD5344F"/>
    <w:rsid w:val="3DE713D4"/>
    <w:rsid w:val="3DEC0798"/>
    <w:rsid w:val="3DF5764D"/>
    <w:rsid w:val="3E155F41"/>
    <w:rsid w:val="3E1D4DF6"/>
    <w:rsid w:val="3E1D6BA4"/>
    <w:rsid w:val="3E2D328B"/>
    <w:rsid w:val="3E3363C7"/>
    <w:rsid w:val="3E4660FB"/>
    <w:rsid w:val="3E4E3514"/>
    <w:rsid w:val="3E551709"/>
    <w:rsid w:val="3E6A003B"/>
    <w:rsid w:val="3E6B3DB3"/>
    <w:rsid w:val="3E854E75"/>
    <w:rsid w:val="3E860BED"/>
    <w:rsid w:val="3E8A707B"/>
    <w:rsid w:val="3E9E1A93"/>
    <w:rsid w:val="3EA66B99"/>
    <w:rsid w:val="3EB70DA6"/>
    <w:rsid w:val="3EBC460F"/>
    <w:rsid w:val="3EC040FF"/>
    <w:rsid w:val="3EC11C25"/>
    <w:rsid w:val="3EDC084B"/>
    <w:rsid w:val="3EE53B65"/>
    <w:rsid w:val="3EE651E8"/>
    <w:rsid w:val="3EED2A1A"/>
    <w:rsid w:val="3EF21DDE"/>
    <w:rsid w:val="3EF45B57"/>
    <w:rsid w:val="3EFB5137"/>
    <w:rsid w:val="3EFC4A0B"/>
    <w:rsid w:val="3F0B2EA0"/>
    <w:rsid w:val="3F255D10"/>
    <w:rsid w:val="3F283A52"/>
    <w:rsid w:val="3F312907"/>
    <w:rsid w:val="3F3B3785"/>
    <w:rsid w:val="3F3B5533"/>
    <w:rsid w:val="3F446ADE"/>
    <w:rsid w:val="3F5D7BA0"/>
    <w:rsid w:val="3F696545"/>
    <w:rsid w:val="3F724CCD"/>
    <w:rsid w:val="3F934527"/>
    <w:rsid w:val="3F9422E3"/>
    <w:rsid w:val="3F9966FE"/>
    <w:rsid w:val="3F9B4224"/>
    <w:rsid w:val="3F9F3D14"/>
    <w:rsid w:val="3FA56E51"/>
    <w:rsid w:val="3FA7706D"/>
    <w:rsid w:val="3FBE7F13"/>
    <w:rsid w:val="3FD87226"/>
    <w:rsid w:val="3FDA69E1"/>
    <w:rsid w:val="3FF34060"/>
    <w:rsid w:val="3FFB4CC3"/>
    <w:rsid w:val="402661E4"/>
    <w:rsid w:val="402763DA"/>
    <w:rsid w:val="40291830"/>
    <w:rsid w:val="40307062"/>
    <w:rsid w:val="403C5A07"/>
    <w:rsid w:val="403F1053"/>
    <w:rsid w:val="40414DCB"/>
    <w:rsid w:val="4057639D"/>
    <w:rsid w:val="405E3BCF"/>
    <w:rsid w:val="40624D42"/>
    <w:rsid w:val="40646D0C"/>
    <w:rsid w:val="40664832"/>
    <w:rsid w:val="407231D7"/>
    <w:rsid w:val="40A90D35"/>
    <w:rsid w:val="40AD06B3"/>
    <w:rsid w:val="40B25CC9"/>
    <w:rsid w:val="40C477AB"/>
    <w:rsid w:val="40C81049"/>
    <w:rsid w:val="40D6429F"/>
    <w:rsid w:val="40E816EB"/>
    <w:rsid w:val="40E90FBF"/>
    <w:rsid w:val="40EA7211"/>
    <w:rsid w:val="40F0234E"/>
    <w:rsid w:val="40F55BB6"/>
    <w:rsid w:val="410B53D9"/>
    <w:rsid w:val="411918A4"/>
    <w:rsid w:val="411B561D"/>
    <w:rsid w:val="411C75E7"/>
    <w:rsid w:val="413B5CBF"/>
    <w:rsid w:val="415E7BFF"/>
    <w:rsid w:val="416B7C26"/>
    <w:rsid w:val="416D399E"/>
    <w:rsid w:val="416E3583"/>
    <w:rsid w:val="417411D1"/>
    <w:rsid w:val="41764F49"/>
    <w:rsid w:val="41986C6D"/>
    <w:rsid w:val="41A41AB6"/>
    <w:rsid w:val="41B415CD"/>
    <w:rsid w:val="41D028AB"/>
    <w:rsid w:val="41D37CA5"/>
    <w:rsid w:val="41E06866"/>
    <w:rsid w:val="41E225DE"/>
    <w:rsid w:val="41E2613A"/>
    <w:rsid w:val="41EE4ADF"/>
    <w:rsid w:val="41F701D2"/>
    <w:rsid w:val="41FF6CEC"/>
    <w:rsid w:val="422F3904"/>
    <w:rsid w:val="42442951"/>
    <w:rsid w:val="425C5EED"/>
    <w:rsid w:val="42672AE3"/>
    <w:rsid w:val="42725710"/>
    <w:rsid w:val="42770F78"/>
    <w:rsid w:val="428216CB"/>
    <w:rsid w:val="42AC04F6"/>
    <w:rsid w:val="42BD1C6C"/>
    <w:rsid w:val="42C205F6"/>
    <w:rsid w:val="42C85330"/>
    <w:rsid w:val="42D55C9F"/>
    <w:rsid w:val="42F02AD9"/>
    <w:rsid w:val="42F56341"/>
    <w:rsid w:val="43234C5C"/>
    <w:rsid w:val="432A5FEB"/>
    <w:rsid w:val="43421586"/>
    <w:rsid w:val="43430E5B"/>
    <w:rsid w:val="434A043B"/>
    <w:rsid w:val="435C016E"/>
    <w:rsid w:val="437E6337"/>
    <w:rsid w:val="43956342"/>
    <w:rsid w:val="439B47F3"/>
    <w:rsid w:val="43A062AD"/>
    <w:rsid w:val="43BB3439"/>
    <w:rsid w:val="43BE6733"/>
    <w:rsid w:val="43EA39CC"/>
    <w:rsid w:val="44240C8C"/>
    <w:rsid w:val="4427252A"/>
    <w:rsid w:val="442A5B77"/>
    <w:rsid w:val="4436276D"/>
    <w:rsid w:val="443864E5"/>
    <w:rsid w:val="443A225E"/>
    <w:rsid w:val="445A2900"/>
    <w:rsid w:val="4467501D"/>
    <w:rsid w:val="44784B34"/>
    <w:rsid w:val="447B4624"/>
    <w:rsid w:val="44801C3A"/>
    <w:rsid w:val="448160DE"/>
    <w:rsid w:val="44983428"/>
    <w:rsid w:val="44A1052F"/>
    <w:rsid w:val="44D51F86"/>
    <w:rsid w:val="44DF1057"/>
    <w:rsid w:val="44E86E72"/>
    <w:rsid w:val="44FD328B"/>
    <w:rsid w:val="45232CF2"/>
    <w:rsid w:val="4537679D"/>
    <w:rsid w:val="453942C3"/>
    <w:rsid w:val="45596713"/>
    <w:rsid w:val="45637592"/>
    <w:rsid w:val="456926CF"/>
    <w:rsid w:val="456C2437"/>
    <w:rsid w:val="45703A5D"/>
    <w:rsid w:val="457E43CC"/>
    <w:rsid w:val="4585575A"/>
    <w:rsid w:val="45997458"/>
    <w:rsid w:val="459E681C"/>
    <w:rsid w:val="45A100BA"/>
    <w:rsid w:val="45B85B30"/>
    <w:rsid w:val="45B95404"/>
    <w:rsid w:val="45C0619F"/>
    <w:rsid w:val="45D466E2"/>
    <w:rsid w:val="45F823D0"/>
    <w:rsid w:val="45FD79E7"/>
    <w:rsid w:val="46054AED"/>
    <w:rsid w:val="4613720A"/>
    <w:rsid w:val="461716DC"/>
    <w:rsid w:val="462211FB"/>
    <w:rsid w:val="462F1C33"/>
    <w:rsid w:val="463E485E"/>
    <w:rsid w:val="46647A66"/>
    <w:rsid w:val="46674E60"/>
    <w:rsid w:val="466A4950"/>
    <w:rsid w:val="4670640B"/>
    <w:rsid w:val="468123C6"/>
    <w:rsid w:val="469814BD"/>
    <w:rsid w:val="46A00372"/>
    <w:rsid w:val="46CD560B"/>
    <w:rsid w:val="46D1677D"/>
    <w:rsid w:val="46D52711"/>
    <w:rsid w:val="46D70238"/>
    <w:rsid w:val="46DA1AD6"/>
    <w:rsid w:val="46E22739"/>
    <w:rsid w:val="46F26516"/>
    <w:rsid w:val="46F4698D"/>
    <w:rsid w:val="46F801AE"/>
    <w:rsid w:val="46FF153C"/>
    <w:rsid w:val="47370CD6"/>
    <w:rsid w:val="473F071A"/>
    <w:rsid w:val="473F7B8B"/>
    <w:rsid w:val="475278BE"/>
    <w:rsid w:val="475353E4"/>
    <w:rsid w:val="476870E2"/>
    <w:rsid w:val="47705F96"/>
    <w:rsid w:val="478A7058"/>
    <w:rsid w:val="47925F0D"/>
    <w:rsid w:val="47946129"/>
    <w:rsid w:val="47A619B8"/>
    <w:rsid w:val="47AD2D46"/>
    <w:rsid w:val="47BB36B5"/>
    <w:rsid w:val="47CD5197"/>
    <w:rsid w:val="47FC782A"/>
    <w:rsid w:val="480768FB"/>
    <w:rsid w:val="48256D81"/>
    <w:rsid w:val="482A4397"/>
    <w:rsid w:val="482C010F"/>
    <w:rsid w:val="483D056E"/>
    <w:rsid w:val="484418FD"/>
    <w:rsid w:val="484F3DFE"/>
    <w:rsid w:val="48671147"/>
    <w:rsid w:val="489F2FD7"/>
    <w:rsid w:val="48BF5427"/>
    <w:rsid w:val="48E22EC4"/>
    <w:rsid w:val="48E629B4"/>
    <w:rsid w:val="49137521"/>
    <w:rsid w:val="49221512"/>
    <w:rsid w:val="494E2307"/>
    <w:rsid w:val="49535B70"/>
    <w:rsid w:val="496D09DF"/>
    <w:rsid w:val="49706721"/>
    <w:rsid w:val="499046CE"/>
    <w:rsid w:val="49942410"/>
    <w:rsid w:val="49AA1C33"/>
    <w:rsid w:val="49B216EB"/>
    <w:rsid w:val="49BC54C3"/>
    <w:rsid w:val="49C10D2B"/>
    <w:rsid w:val="49C32A1F"/>
    <w:rsid w:val="49D2118A"/>
    <w:rsid w:val="49EA0282"/>
    <w:rsid w:val="4A0C54AD"/>
    <w:rsid w:val="4A1E7F2C"/>
    <w:rsid w:val="4A280DAA"/>
    <w:rsid w:val="4A2A2D74"/>
    <w:rsid w:val="4A2B43F6"/>
    <w:rsid w:val="4A317C5F"/>
    <w:rsid w:val="4A374EDC"/>
    <w:rsid w:val="4A525E27"/>
    <w:rsid w:val="4A606796"/>
    <w:rsid w:val="4A62250E"/>
    <w:rsid w:val="4A6E0EB3"/>
    <w:rsid w:val="4A742241"/>
    <w:rsid w:val="4A881849"/>
    <w:rsid w:val="4A91694F"/>
    <w:rsid w:val="4AAA17BF"/>
    <w:rsid w:val="4AB16FF2"/>
    <w:rsid w:val="4AB97C54"/>
    <w:rsid w:val="4ABB577A"/>
    <w:rsid w:val="4ACA3C0F"/>
    <w:rsid w:val="4ACE54AE"/>
    <w:rsid w:val="4ADF590D"/>
    <w:rsid w:val="4AF44E02"/>
    <w:rsid w:val="4AFA62A3"/>
    <w:rsid w:val="4AFF5FAF"/>
    <w:rsid w:val="4B02784D"/>
    <w:rsid w:val="4B047121"/>
    <w:rsid w:val="4B0735C9"/>
    <w:rsid w:val="4B3425E6"/>
    <w:rsid w:val="4B35377F"/>
    <w:rsid w:val="4B475260"/>
    <w:rsid w:val="4B490FD8"/>
    <w:rsid w:val="4B5736F5"/>
    <w:rsid w:val="4B595344"/>
    <w:rsid w:val="4B5C6F5D"/>
    <w:rsid w:val="4B5F6A4E"/>
    <w:rsid w:val="4B644064"/>
    <w:rsid w:val="4B661B8A"/>
    <w:rsid w:val="4B6978CC"/>
    <w:rsid w:val="4B7047B7"/>
    <w:rsid w:val="4B751DCD"/>
    <w:rsid w:val="4B8D7117"/>
    <w:rsid w:val="4BA206E8"/>
    <w:rsid w:val="4BA601D9"/>
    <w:rsid w:val="4BB51514"/>
    <w:rsid w:val="4BCD1C09"/>
    <w:rsid w:val="4BE64A79"/>
    <w:rsid w:val="4C03387D"/>
    <w:rsid w:val="4C0849EF"/>
    <w:rsid w:val="4C0B2731"/>
    <w:rsid w:val="4C0D64AA"/>
    <w:rsid w:val="4C2D4456"/>
    <w:rsid w:val="4C324162"/>
    <w:rsid w:val="4C416153"/>
    <w:rsid w:val="4C577725"/>
    <w:rsid w:val="4C5E0AB3"/>
    <w:rsid w:val="4C72630D"/>
    <w:rsid w:val="4C7622A1"/>
    <w:rsid w:val="4C9B5863"/>
    <w:rsid w:val="4CA26BF2"/>
    <w:rsid w:val="4CBF59F6"/>
    <w:rsid w:val="4CCA439B"/>
    <w:rsid w:val="4CD82614"/>
    <w:rsid w:val="4CE0771A"/>
    <w:rsid w:val="4CE47AF5"/>
    <w:rsid w:val="4D096C71"/>
    <w:rsid w:val="4D0B0C3B"/>
    <w:rsid w:val="4D1A70D0"/>
    <w:rsid w:val="4D1B3ED6"/>
    <w:rsid w:val="4D422183"/>
    <w:rsid w:val="4D447CA9"/>
    <w:rsid w:val="4D4952BF"/>
    <w:rsid w:val="4D4E0B28"/>
    <w:rsid w:val="4D6420F9"/>
    <w:rsid w:val="4D6D5452"/>
    <w:rsid w:val="4D6F6081"/>
    <w:rsid w:val="4D775FCB"/>
    <w:rsid w:val="4D901140"/>
    <w:rsid w:val="4D970721"/>
    <w:rsid w:val="4D9C1893"/>
    <w:rsid w:val="4DA22C22"/>
    <w:rsid w:val="4DA92202"/>
    <w:rsid w:val="4DA93FB0"/>
    <w:rsid w:val="4DAB7D28"/>
    <w:rsid w:val="4DAE15C6"/>
    <w:rsid w:val="4DB0533F"/>
    <w:rsid w:val="4DB55C61"/>
    <w:rsid w:val="4DBF37D4"/>
    <w:rsid w:val="4DC20265"/>
    <w:rsid w:val="4DC64B62"/>
    <w:rsid w:val="4DC80415"/>
    <w:rsid w:val="4DD92AE7"/>
    <w:rsid w:val="4DEA4CF4"/>
    <w:rsid w:val="4E041D43"/>
    <w:rsid w:val="4E121B55"/>
    <w:rsid w:val="4E17716C"/>
    <w:rsid w:val="4E192EE4"/>
    <w:rsid w:val="4E296E9F"/>
    <w:rsid w:val="4E2D4BE1"/>
    <w:rsid w:val="4E323FA5"/>
    <w:rsid w:val="4E361DB0"/>
    <w:rsid w:val="4E486D8B"/>
    <w:rsid w:val="4E5E123E"/>
    <w:rsid w:val="4E6525CD"/>
    <w:rsid w:val="4E6F51FA"/>
    <w:rsid w:val="4E91189D"/>
    <w:rsid w:val="4EA11ADF"/>
    <w:rsid w:val="4EA66BA2"/>
    <w:rsid w:val="4EB62E28"/>
    <w:rsid w:val="4EC512BE"/>
    <w:rsid w:val="4ED80FF1"/>
    <w:rsid w:val="4ED84B13"/>
    <w:rsid w:val="4EE47996"/>
    <w:rsid w:val="4EE80B08"/>
    <w:rsid w:val="4EEF1E97"/>
    <w:rsid w:val="4EF456FF"/>
    <w:rsid w:val="4F1D4C56"/>
    <w:rsid w:val="4F271630"/>
    <w:rsid w:val="4F381A8F"/>
    <w:rsid w:val="4F55619D"/>
    <w:rsid w:val="4F58095E"/>
    <w:rsid w:val="4F5B752C"/>
    <w:rsid w:val="4F7B372A"/>
    <w:rsid w:val="4FDF63AF"/>
    <w:rsid w:val="4FE13ED5"/>
    <w:rsid w:val="4FE85264"/>
    <w:rsid w:val="4FE90FDC"/>
    <w:rsid w:val="502B6EFE"/>
    <w:rsid w:val="505B3C87"/>
    <w:rsid w:val="50666188"/>
    <w:rsid w:val="506B379F"/>
    <w:rsid w:val="506B7C43"/>
    <w:rsid w:val="509176A9"/>
    <w:rsid w:val="50940F47"/>
    <w:rsid w:val="50AA42C7"/>
    <w:rsid w:val="50C03AEB"/>
    <w:rsid w:val="50D21A70"/>
    <w:rsid w:val="50D650BC"/>
    <w:rsid w:val="50DD6E02"/>
    <w:rsid w:val="50ED2406"/>
    <w:rsid w:val="51112598"/>
    <w:rsid w:val="51147CA8"/>
    <w:rsid w:val="51273B6A"/>
    <w:rsid w:val="512A365A"/>
    <w:rsid w:val="512F2A1E"/>
    <w:rsid w:val="51491D32"/>
    <w:rsid w:val="514E10F6"/>
    <w:rsid w:val="51542485"/>
    <w:rsid w:val="515B1A65"/>
    <w:rsid w:val="51644DBE"/>
    <w:rsid w:val="516C3C72"/>
    <w:rsid w:val="517A013D"/>
    <w:rsid w:val="517B2107"/>
    <w:rsid w:val="51857BC4"/>
    <w:rsid w:val="51A46F68"/>
    <w:rsid w:val="51BD44CE"/>
    <w:rsid w:val="51C94C21"/>
    <w:rsid w:val="51FD2B1C"/>
    <w:rsid w:val="5208399B"/>
    <w:rsid w:val="52151C14"/>
    <w:rsid w:val="521A547C"/>
    <w:rsid w:val="521D0CD3"/>
    <w:rsid w:val="52306A4E"/>
    <w:rsid w:val="523C1897"/>
    <w:rsid w:val="52426781"/>
    <w:rsid w:val="52500E9E"/>
    <w:rsid w:val="525A7F6F"/>
    <w:rsid w:val="525F09BB"/>
    <w:rsid w:val="526112FD"/>
    <w:rsid w:val="52691F60"/>
    <w:rsid w:val="526A08A9"/>
    <w:rsid w:val="526D1A50"/>
    <w:rsid w:val="526D7CA2"/>
    <w:rsid w:val="52756B57"/>
    <w:rsid w:val="527821A3"/>
    <w:rsid w:val="528B1ED6"/>
    <w:rsid w:val="529214B7"/>
    <w:rsid w:val="52946FDD"/>
    <w:rsid w:val="529C0587"/>
    <w:rsid w:val="52AF3E17"/>
    <w:rsid w:val="52B72CCB"/>
    <w:rsid w:val="52C61160"/>
    <w:rsid w:val="52EA30A1"/>
    <w:rsid w:val="52EF06B7"/>
    <w:rsid w:val="52FE08FA"/>
    <w:rsid w:val="53204D14"/>
    <w:rsid w:val="532C39DF"/>
    <w:rsid w:val="532C5467"/>
    <w:rsid w:val="533267F6"/>
    <w:rsid w:val="535844AE"/>
    <w:rsid w:val="535B5D4C"/>
    <w:rsid w:val="537B1F4B"/>
    <w:rsid w:val="53A72D40"/>
    <w:rsid w:val="53A92F5C"/>
    <w:rsid w:val="53B35B89"/>
    <w:rsid w:val="53BB67EB"/>
    <w:rsid w:val="53C27B7A"/>
    <w:rsid w:val="53C5766A"/>
    <w:rsid w:val="53FD6E04"/>
    <w:rsid w:val="5406153F"/>
    <w:rsid w:val="54372316"/>
    <w:rsid w:val="544113E6"/>
    <w:rsid w:val="544D1B39"/>
    <w:rsid w:val="5454111A"/>
    <w:rsid w:val="54576514"/>
    <w:rsid w:val="546B0211"/>
    <w:rsid w:val="547B1A46"/>
    <w:rsid w:val="549A0AF6"/>
    <w:rsid w:val="54B90F7D"/>
    <w:rsid w:val="54CF07A0"/>
    <w:rsid w:val="54D20290"/>
    <w:rsid w:val="54DA0EF3"/>
    <w:rsid w:val="54DE6C35"/>
    <w:rsid w:val="54F324F8"/>
    <w:rsid w:val="54F40207"/>
    <w:rsid w:val="55164621"/>
    <w:rsid w:val="55287EB0"/>
    <w:rsid w:val="552A59D6"/>
    <w:rsid w:val="552D196B"/>
    <w:rsid w:val="55393E6B"/>
    <w:rsid w:val="553A5246"/>
    <w:rsid w:val="55515659"/>
    <w:rsid w:val="55546EF7"/>
    <w:rsid w:val="555E1B24"/>
    <w:rsid w:val="55684751"/>
    <w:rsid w:val="55760C1C"/>
    <w:rsid w:val="5588094F"/>
    <w:rsid w:val="559C17CB"/>
    <w:rsid w:val="55CB540B"/>
    <w:rsid w:val="55D50038"/>
    <w:rsid w:val="55E37D11"/>
    <w:rsid w:val="55F935FB"/>
    <w:rsid w:val="56150435"/>
    <w:rsid w:val="56222B52"/>
    <w:rsid w:val="56332FB1"/>
    <w:rsid w:val="564451BE"/>
    <w:rsid w:val="566969D2"/>
    <w:rsid w:val="56815ACA"/>
    <w:rsid w:val="568D0913"/>
    <w:rsid w:val="56955A19"/>
    <w:rsid w:val="56B934B6"/>
    <w:rsid w:val="56EA18C1"/>
    <w:rsid w:val="56F049FE"/>
    <w:rsid w:val="56F444EE"/>
    <w:rsid w:val="56F664B8"/>
    <w:rsid w:val="56F95FA8"/>
    <w:rsid w:val="5714693E"/>
    <w:rsid w:val="571526B6"/>
    <w:rsid w:val="571E77BD"/>
    <w:rsid w:val="57284198"/>
    <w:rsid w:val="57392849"/>
    <w:rsid w:val="57405985"/>
    <w:rsid w:val="57743881"/>
    <w:rsid w:val="57783371"/>
    <w:rsid w:val="5781368F"/>
    <w:rsid w:val="578F06BB"/>
    <w:rsid w:val="57961A49"/>
    <w:rsid w:val="579B2BBB"/>
    <w:rsid w:val="57A001D2"/>
    <w:rsid w:val="57C93BCD"/>
    <w:rsid w:val="57D367F9"/>
    <w:rsid w:val="57E427B4"/>
    <w:rsid w:val="57E502DB"/>
    <w:rsid w:val="57F549C2"/>
    <w:rsid w:val="580E15DF"/>
    <w:rsid w:val="581A4428"/>
    <w:rsid w:val="583D1EC5"/>
    <w:rsid w:val="58515970"/>
    <w:rsid w:val="58575BCF"/>
    <w:rsid w:val="58580AAD"/>
    <w:rsid w:val="58705DF6"/>
    <w:rsid w:val="58733B38"/>
    <w:rsid w:val="587578B0"/>
    <w:rsid w:val="587753D7"/>
    <w:rsid w:val="58801DB1"/>
    <w:rsid w:val="588B2C30"/>
    <w:rsid w:val="589C6BEB"/>
    <w:rsid w:val="58AB32D2"/>
    <w:rsid w:val="58AC04D8"/>
    <w:rsid w:val="58AF2A1A"/>
    <w:rsid w:val="58AF6F75"/>
    <w:rsid w:val="58C16652"/>
    <w:rsid w:val="58C6010C"/>
    <w:rsid w:val="58D04AE7"/>
    <w:rsid w:val="58EF7663"/>
    <w:rsid w:val="58F72073"/>
    <w:rsid w:val="5915699E"/>
    <w:rsid w:val="591744C4"/>
    <w:rsid w:val="591A2206"/>
    <w:rsid w:val="591F15CA"/>
    <w:rsid w:val="59227859"/>
    <w:rsid w:val="593C217C"/>
    <w:rsid w:val="59464DA9"/>
    <w:rsid w:val="59605E6B"/>
    <w:rsid w:val="59613991"/>
    <w:rsid w:val="59653481"/>
    <w:rsid w:val="59875AED"/>
    <w:rsid w:val="5991071A"/>
    <w:rsid w:val="59A321FB"/>
    <w:rsid w:val="59AA358A"/>
    <w:rsid w:val="59B30690"/>
    <w:rsid w:val="59B44408"/>
    <w:rsid w:val="59C04B5B"/>
    <w:rsid w:val="59CF2FF0"/>
    <w:rsid w:val="59D64DC3"/>
    <w:rsid w:val="59E7033A"/>
    <w:rsid w:val="59EC3BA2"/>
    <w:rsid w:val="59F64A21"/>
    <w:rsid w:val="5A1D1FAE"/>
    <w:rsid w:val="5A290952"/>
    <w:rsid w:val="5A2A0227"/>
    <w:rsid w:val="5A2C3F9F"/>
    <w:rsid w:val="5A403EEE"/>
    <w:rsid w:val="5A407A4A"/>
    <w:rsid w:val="5A5534F6"/>
    <w:rsid w:val="5A7122F9"/>
    <w:rsid w:val="5A721EAC"/>
    <w:rsid w:val="5A867B53"/>
    <w:rsid w:val="5AB81CD6"/>
    <w:rsid w:val="5AD05272"/>
    <w:rsid w:val="5ADE798F"/>
    <w:rsid w:val="5AEB20AC"/>
    <w:rsid w:val="5AEE56F8"/>
    <w:rsid w:val="5AF50835"/>
    <w:rsid w:val="5AFA409D"/>
    <w:rsid w:val="5AFE1DDF"/>
    <w:rsid w:val="5AFF7905"/>
    <w:rsid w:val="5B0311A3"/>
    <w:rsid w:val="5B0647F0"/>
    <w:rsid w:val="5B152C85"/>
    <w:rsid w:val="5B21162A"/>
    <w:rsid w:val="5B2353A2"/>
    <w:rsid w:val="5B4F43E9"/>
    <w:rsid w:val="5B523ED9"/>
    <w:rsid w:val="5B7E082A"/>
    <w:rsid w:val="5B8147BE"/>
    <w:rsid w:val="5B8604E4"/>
    <w:rsid w:val="5B90055D"/>
    <w:rsid w:val="5B920779"/>
    <w:rsid w:val="5BA364E3"/>
    <w:rsid w:val="5BA54009"/>
    <w:rsid w:val="5BAB5397"/>
    <w:rsid w:val="5BAD7361"/>
    <w:rsid w:val="5BBA55DA"/>
    <w:rsid w:val="5BBE50CA"/>
    <w:rsid w:val="5BC14BBB"/>
    <w:rsid w:val="5BC326E1"/>
    <w:rsid w:val="5BC56459"/>
    <w:rsid w:val="5BE01CD3"/>
    <w:rsid w:val="5BE2525D"/>
    <w:rsid w:val="5BEF34D6"/>
    <w:rsid w:val="5C000D17"/>
    <w:rsid w:val="5C052271"/>
    <w:rsid w:val="5C104215"/>
    <w:rsid w:val="5C34538D"/>
    <w:rsid w:val="5C401F83"/>
    <w:rsid w:val="5C4C0928"/>
    <w:rsid w:val="5C4C6B7A"/>
    <w:rsid w:val="5C5617A7"/>
    <w:rsid w:val="5C58107B"/>
    <w:rsid w:val="5CA00C74"/>
    <w:rsid w:val="5CA93FCD"/>
    <w:rsid w:val="5CB40A35"/>
    <w:rsid w:val="5CBD5382"/>
    <w:rsid w:val="5CC44962"/>
    <w:rsid w:val="5CC52489"/>
    <w:rsid w:val="5CC74453"/>
    <w:rsid w:val="5CEC5C67"/>
    <w:rsid w:val="5CF039A9"/>
    <w:rsid w:val="5D0134C1"/>
    <w:rsid w:val="5D1F428F"/>
    <w:rsid w:val="5D373386"/>
    <w:rsid w:val="5D4D6706"/>
    <w:rsid w:val="5D504448"/>
    <w:rsid w:val="5D616655"/>
    <w:rsid w:val="5D683540"/>
    <w:rsid w:val="5D6B74D4"/>
    <w:rsid w:val="5D72616D"/>
    <w:rsid w:val="5D7A7717"/>
    <w:rsid w:val="5D8365CC"/>
    <w:rsid w:val="5D8F750B"/>
    <w:rsid w:val="5D9702C9"/>
    <w:rsid w:val="5DB20C5F"/>
    <w:rsid w:val="5DD010E5"/>
    <w:rsid w:val="5DD961EC"/>
    <w:rsid w:val="5DE54B90"/>
    <w:rsid w:val="5E0A45F7"/>
    <w:rsid w:val="5E31427A"/>
    <w:rsid w:val="5E39152D"/>
    <w:rsid w:val="5E394EDC"/>
    <w:rsid w:val="5E431827"/>
    <w:rsid w:val="5E483371"/>
    <w:rsid w:val="5E4F5D8C"/>
    <w:rsid w:val="5E581806"/>
    <w:rsid w:val="5E5A37D0"/>
    <w:rsid w:val="5E93589B"/>
    <w:rsid w:val="5E9E44D5"/>
    <w:rsid w:val="5EA20CD3"/>
    <w:rsid w:val="5EB21D38"/>
    <w:rsid w:val="5EB6652D"/>
    <w:rsid w:val="5EE57234"/>
    <w:rsid w:val="5EE94B54"/>
    <w:rsid w:val="5EEE5CC7"/>
    <w:rsid w:val="5EF157B7"/>
    <w:rsid w:val="5EFA28BD"/>
    <w:rsid w:val="5EFF6126"/>
    <w:rsid w:val="5F265461"/>
    <w:rsid w:val="5F27742B"/>
    <w:rsid w:val="5F3F4774"/>
    <w:rsid w:val="5F487ACD"/>
    <w:rsid w:val="5F4B4EC7"/>
    <w:rsid w:val="5F5024DD"/>
    <w:rsid w:val="5F6D308F"/>
    <w:rsid w:val="5F77717F"/>
    <w:rsid w:val="5F7F2DC3"/>
    <w:rsid w:val="5F881C77"/>
    <w:rsid w:val="5FBC0493"/>
    <w:rsid w:val="5FBC5DC5"/>
    <w:rsid w:val="5FC30F01"/>
    <w:rsid w:val="5FC66C44"/>
    <w:rsid w:val="5FC93D7A"/>
    <w:rsid w:val="5FD04925"/>
    <w:rsid w:val="5FD924D3"/>
    <w:rsid w:val="5FDC6467"/>
    <w:rsid w:val="5FF92B75"/>
    <w:rsid w:val="5FFC08B7"/>
    <w:rsid w:val="602D0A71"/>
    <w:rsid w:val="602F2A3B"/>
    <w:rsid w:val="605204D7"/>
    <w:rsid w:val="60583D40"/>
    <w:rsid w:val="605E6E7C"/>
    <w:rsid w:val="60681AA9"/>
    <w:rsid w:val="6089214B"/>
    <w:rsid w:val="60912DAE"/>
    <w:rsid w:val="609E54CA"/>
    <w:rsid w:val="60A54AAB"/>
    <w:rsid w:val="60A70823"/>
    <w:rsid w:val="60B155C3"/>
    <w:rsid w:val="60B46A9C"/>
    <w:rsid w:val="60C767CF"/>
    <w:rsid w:val="60DB04CD"/>
    <w:rsid w:val="60DD5FF3"/>
    <w:rsid w:val="60E37983"/>
    <w:rsid w:val="60F668B1"/>
    <w:rsid w:val="60FF065F"/>
    <w:rsid w:val="60FF4339"/>
    <w:rsid w:val="61092146"/>
    <w:rsid w:val="610C4B2A"/>
    <w:rsid w:val="61124671"/>
    <w:rsid w:val="61131A15"/>
    <w:rsid w:val="61167757"/>
    <w:rsid w:val="611D2893"/>
    <w:rsid w:val="61251748"/>
    <w:rsid w:val="612C2AD6"/>
    <w:rsid w:val="61355E2F"/>
    <w:rsid w:val="613F280A"/>
    <w:rsid w:val="61413CA6"/>
    <w:rsid w:val="615269E1"/>
    <w:rsid w:val="61534507"/>
    <w:rsid w:val="615A7643"/>
    <w:rsid w:val="615E35D8"/>
    <w:rsid w:val="6171498D"/>
    <w:rsid w:val="61860438"/>
    <w:rsid w:val="61882403"/>
    <w:rsid w:val="61972646"/>
    <w:rsid w:val="61994561"/>
    <w:rsid w:val="61B9080E"/>
    <w:rsid w:val="61C471B3"/>
    <w:rsid w:val="61C6614F"/>
    <w:rsid w:val="61C96577"/>
    <w:rsid w:val="61CA2A1B"/>
    <w:rsid w:val="61D07906"/>
    <w:rsid w:val="61D54F1C"/>
    <w:rsid w:val="61DC274E"/>
    <w:rsid w:val="61DC6F58"/>
    <w:rsid w:val="61E41603"/>
    <w:rsid w:val="61E433B1"/>
    <w:rsid w:val="62161F3E"/>
    <w:rsid w:val="621C2B4B"/>
    <w:rsid w:val="62265778"/>
    <w:rsid w:val="623065F6"/>
    <w:rsid w:val="623C31ED"/>
    <w:rsid w:val="625E7607"/>
    <w:rsid w:val="62662018"/>
    <w:rsid w:val="62685D90"/>
    <w:rsid w:val="62744735"/>
    <w:rsid w:val="62791D4B"/>
    <w:rsid w:val="62894684"/>
    <w:rsid w:val="62913539"/>
    <w:rsid w:val="62D41677"/>
    <w:rsid w:val="62DD22DA"/>
    <w:rsid w:val="62E55633"/>
    <w:rsid w:val="62E95123"/>
    <w:rsid w:val="62EE098B"/>
    <w:rsid w:val="62F53AC8"/>
    <w:rsid w:val="62FD472A"/>
    <w:rsid w:val="63035AB9"/>
    <w:rsid w:val="630C7063"/>
    <w:rsid w:val="63260125"/>
    <w:rsid w:val="63267BA3"/>
    <w:rsid w:val="634E31D8"/>
    <w:rsid w:val="63604CB9"/>
    <w:rsid w:val="636B1FDC"/>
    <w:rsid w:val="63732C3E"/>
    <w:rsid w:val="637349EC"/>
    <w:rsid w:val="637D216D"/>
    <w:rsid w:val="63860BC4"/>
    <w:rsid w:val="63870498"/>
    <w:rsid w:val="63B214F0"/>
    <w:rsid w:val="63B3128D"/>
    <w:rsid w:val="63BA086D"/>
    <w:rsid w:val="63C11BFC"/>
    <w:rsid w:val="63F41FD1"/>
    <w:rsid w:val="63F90187"/>
    <w:rsid w:val="63FA3360"/>
    <w:rsid w:val="640B10C9"/>
    <w:rsid w:val="6417712E"/>
    <w:rsid w:val="641C6E32"/>
    <w:rsid w:val="641F4B74"/>
    <w:rsid w:val="644B5969"/>
    <w:rsid w:val="64535682"/>
    <w:rsid w:val="64616F3B"/>
    <w:rsid w:val="646802C9"/>
    <w:rsid w:val="646C600B"/>
    <w:rsid w:val="64740A1C"/>
    <w:rsid w:val="64966BE4"/>
    <w:rsid w:val="649B41FB"/>
    <w:rsid w:val="64AF414A"/>
    <w:rsid w:val="64C51278"/>
    <w:rsid w:val="64CF0348"/>
    <w:rsid w:val="64DB5F60"/>
    <w:rsid w:val="64F25DE5"/>
    <w:rsid w:val="64FD6C64"/>
    <w:rsid w:val="6502071E"/>
    <w:rsid w:val="652341F0"/>
    <w:rsid w:val="65240694"/>
    <w:rsid w:val="65257F68"/>
    <w:rsid w:val="652E1513"/>
    <w:rsid w:val="65312DB1"/>
    <w:rsid w:val="654C7BEB"/>
    <w:rsid w:val="6554084E"/>
    <w:rsid w:val="6558033E"/>
    <w:rsid w:val="655A5E64"/>
    <w:rsid w:val="657D5FF6"/>
    <w:rsid w:val="65A43583"/>
    <w:rsid w:val="65B17A4E"/>
    <w:rsid w:val="65B32646"/>
    <w:rsid w:val="65B65064"/>
    <w:rsid w:val="65BA6903"/>
    <w:rsid w:val="65D976D1"/>
    <w:rsid w:val="65E6594A"/>
    <w:rsid w:val="65E816C2"/>
    <w:rsid w:val="65EE47FE"/>
    <w:rsid w:val="66072855"/>
    <w:rsid w:val="66083B12"/>
    <w:rsid w:val="661029C7"/>
    <w:rsid w:val="662F1D0C"/>
    <w:rsid w:val="66326DE1"/>
    <w:rsid w:val="663C1A0D"/>
    <w:rsid w:val="663F505A"/>
    <w:rsid w:val="664663E8"/>
    <w:rsid w:val="665705F5"/>
    <w:rsid w:val="66630D48"/>
    <w:rsid w:val="666B40A1"/>
    <w:rsid w:val="668C4743"/>
    <w:rsid w:val="6692162D"/>
    <w:rsid w:val="6695111E"/>
    <w:rsid w:val="66A03D4A"/>
    <w:rsid w:val="66A17AC3"/>
    <w:rsid w:val="66A8411A"/>
    <w:rsid w:val="66AC6B93"/>
    <w:rsid w:val="66B07D06"/>
    <w:rsid w:val="66B21CD0"/>
    <w:rsid w:val="66B45A48"/>
    <w:rsid w:val="66C51A03"/>
    <w:rsid w:val="66D659BE"/>
    <w:rsid w:val="66DB2FD4"/>
    <w:rsid w:val="66EF6A80"/>
    <w:rsid w:val="66F61BBC"/>
    <w:rsid w:val="66F916AD"/>
    <w:rsid w:val="67193AFD"/>
    <w:rsid w:val="67256946"/>
    <w:rsid w:val="672901E4"/>
    <w:rsid w:val="67430B7A"/>
    <w:rsid w:val="67463BD6"/>
    <w:rsid w:val="67472418"/>
    <w:rsid w:val="67544B35"/>
    <w:rsid w:val="675B2367"/>
    <w:rsid w:val="67654F94"/>
    <w:rsid w:val="67696832"/>
    <w:rsid w:val="67705E13"/>
    <w:rsid w:val="677156E7"/>
    <w:rsid w:val="67746F85"/>
    <w:rsid w:val="67896ED4"/>
    <w:rsid w:val="67955879"/>
    <w:rsid w:val="67A64876"/>
    <w:rsid w:val="67A71109"/>
    <w:rsid w:val="67B0620F"/>
    <w:rsid w:val="67BC2E06"/>
    <w:rsid w:val="67D43D2A"/>
    <w:rsid w:val="67E4235D"/>
    <w:rsid w:val="67EC2FBF"/>
    <w:rsid w:val="67F00D02"/>
    <w:rsid w:val="6817003C"/>
    <w:rsid w:val="6828049B"/>
    <w:rsid w:val="682B7F8C"/>
    <w:rsid w:val="683A3D2B"/>
    <w:rsid w:val="68420E31"/>
    <w:rsid w:val="684D7F02"/>
    <w:rsid w:val="68594AF9"/>
    <w:rsid w:val="685F3791"/>
    <w:rsid w:val="6865349E"/>
    <w:rsid w:val="68692862"/>
    <w:rsid w:val="68725BBA"/>
    <w:rsid w:val="688558EE"/>
    <w:rsid w:val="68996CA3"/>
    <w:rsid w:val="689C2C37"/>
    <w:rsid w:val="68AB69D7"/>
    <w:rsid w:val="68B41D2F"/>
    <w:rsid w:val="68C161FA"/>
    <w:rsid w:val="68CF0917"/>
    <w:rsid w:val="68D128E1"/>
    <w:rsid w:val="68D50259"/>
    <w:rsid w:val="68EF720B"/>
    <w:rsid w:val="690507DD"/>
    <w:rsid w:val="69205616"/>
    <w:rsid w:val="69272501"/>
    <w:rsid w:val="693E784B"/>
    <w:rsid w:val="694D1036"/>
    <w:rsid w:val="69561038"/>
    <w:rsid w:val="69583A9D"/>
    <w:rsid w:val="696C085C"/>
    <w:rsid w:val="696F20FA"/>
    <w:rsid w:val="697B284D"/>
    <w:rsid w:val="69831701"/>
    <w:rsid w:val="69915C80"/>
    <w:rsid w:val="69937B96"/>
    <w:rsid w:val="69961435"/>
    <w:rsid w:val="69A51678"/>
    <w:rsid w:val="69F30635"/>
    <w:rsid w:val="69F34AD9"/>
    <w:rsid w:val="69FA7C16"/>
    <w:rsid w:val="69FC1BE0"/>
    <w:rsid w:val="6A2151A2"/>
    <w:rsid w:val="6A222CC8"/>
    <w:rsid w:val="6A2E3D63"/>
    <w:rsid w:val="6A31115D"/>
    <w:rsid w:val="6A3203B9"/>
    <w:rsid w:val="6A417448"/>
    <w:rsid w:val="6A5A06B4"/>
    <w:rsid w:val="6A641533"/>
    <w:rsid w:val="6A6B28C1"/>
    <w:rsid w:val="6A6D03E7"/>
    <w:rsid w:val="6A6E4160"/>
    <w:rsid w:val="6A7C062B"/>
    <w:rsid w:val="6A885221"/>
    <w:rsid w:val="6A941E18"/>
    <w:rsid w:val="6A993D3A"/>
    <w:rsid w:val="6A9C0CCD"/>
    <w:rsid w:val="6AB06526"/>
    <w:rsid w:val="6ABC4ECB"/>
    <w:rsid w:val="6AC0773B"/>
    <w:rsid w:val="6AC36259"/>
    <w:rsid w:val="6ACF2E50"/>
    <w:rsid w:val="6AD06BC8"/>
    <w:rsid w:val="6AEF34F2"/>
    <w:rsid w:val="6B144D07"/>
    <w:rsid w:val="6B1E16E2"/>
    <w:rsid w:val="6B3E7FD6"/>
    <w:rsid w:val="6B4C26F3"/>
    <w:rsid w:val="6B543355"/>
    <w:rsid w:val="6B570FE1"/>
    <w:rsid w:val="6B6932A5"/>
    <w:rsid w:val="6B6F17F0"/>
    <w:rsid w:val="6B8F0831"/>
    <w:rsid w:val="6B90289A"/>
    <w:rsid w:val="6B9B358D"/>
    <w:rsid w:val="6BAC13E3"/>
    <w:rsid w:val="6BB43DF4"/>
    <w:rsid w:val="6BBA3B00"/>
    <w:rsid w:val="6BCF6E80"/>
    <w:rsid w:val="6BE446D9"/>
    <w:rsid w:val="6BEF307E"/>
    <w:rsid w:val="6BFD1C3F"/>
    <w:rsid w:val="6C0905E4"/>
    <w:rsid w:val="6C0F54CE"/>
    <w:rsid w:val="6C1F3963"/>
    <w:rsid w:val="6C296590"/>
    <w:rsid w:val="6C2C7E2E"/>
    <w:rsid w:val="6C354F35"/>
    <w:rsid w:val="6C3D203B"/>
    <w:rsid w:val="6C427652"/>
    <w:rsid w:val="6C506213"/>
    <w:rsid w:val="6C5555D7"/>
    <w:rsid w:val="6C580C23"/>
    <w:rsid w:val="6C5A499B"/>
    <w:rsid w:val="6C5F0204"/>
    <w:rsid w:val="6C692E30"/>
    <w:rsid w:val="6CA67BE1"/>
    <w:rsid w:val="6CE801F9"/>
    <w:rsid w:val="6CF05300"/>
    <w:rsid w:val="6D172DCB"/>
    <w:rsid w:val="6D1F1741"/>
    <w:rsid w:val="6D323B6A"/>
    <w:rsid w:val="6D3671B7"/>
    <w:rsid w:val="6D490077"/>
    <w:rsid w:val="6D4A4A10"/>
    <w:rsid w:val="6D4D2752"/>
    <w:rsid w:val="6D5910F7"/>
    <w:rsid w:val="6D5B09CB"/>
    <w:rsid w:val="6D885538"/>
    <w:rsid w:val="6D943EDD"/>
    <w:rsid w:val="6DA46816"/>
    <w:rsid w:val="6DB1683D"/>
    <w:rsid w:val="6DB8406F"/>
    <w:rsid w:val="6DC76061"/>
    <w:rsid w:val="6DE07122"/>
    <w:rsid w:val="6DE35975"/>
    <w:rsid w:val="6DEA7FA1"/>
    <w:rsid w:val="6DEC1F6B"/>
    <w:rsid w:val="6DFD7CD4"/>
    <w:rsid w:val="6DFF3A4C"/>
    <w:rsid w:val="6E005A16"/>
    <w:rsid w:val="6E0252EB"/>
    <w:rsid w:val="6E0F7A08"/>
    <w:rsid w:val="6E2A65EF"/>
    <w:rsid w:val="6E2E7E8E"/>
    <w:rsid w:val="6E510020"/>
    <w:rsid w:val="6E5F44EB"/>
    <w:rsid w:val="6E6B7334"/>
    <w:rsid w:val="6E6E0BD2"/>
    <w:rsid w:val="6E7004A6"/>
    <w:rsid w:val="6E732FA9"/>
    <w:rsid w:val="6E7D7067"/>
    <w:rsid w:val="6E896EA8"/>
    <w:rsid w:val="6EB56801"/>
    <w:rsid w:val="6EC95E08"/>
    <w:rsid w:val="6ED529FF"/>
    <w:rsid w:val="6EE40E94"/>
    <w:rsid w:val="6EE669BA"/>
    <w:rsid w:val="6F0E7CBF"/>
    <w:rsid w:val="6F141779"/>
    <w:rsid w:val="6F3911E0"/>
    <w:rsid w:val="6F4436E1"/>
    <w:rsid w:val="6F452166"/>
    <w:rsid w:val="6F5222A2"/>
    <w:rsid w:val="6F5735C5"/>
    <w:rsid w:val="6F683873"/>
    <w:rsid w:val="6F685E7E"/>
    <w:rsid w:val="6F6F69B0"/>
    <w:rsid w:val="6F906926"/>
    <w:rsid w:val="6F926B42"/>
    <w:rsid w:val="6F991C7F"/>
    <w:rsid w:val="6FA0300D"/>
    <w:rsid w:val="6FA81EC2"/>
    <w:rsid w:val="6FAA3E8C"/>
    <w:rsid w:val="6FAF14A2"/>
    <w:rsid w:val="6FAF3250"/>
    <w:rsid w:val="6FCF56A0"/>
    <w:rsid w:val="6FD26F3F"/>
    <w:rsid w:val="6FDC1B6B"/>
    <w:rsid w:val="6FDD600F"/>
    <w:rsid w:val="6FE0165C"/>
    <w:rsid w:val="6FE56C72"/>
    <w:rsid w:val="6FF375E1"/>
    <w:rsid w:val="6FF670D1"/>
    <w:rsid w:val="70032CC0"/>
    <w:rsid w:val="70343755"/>
    <w:rsid w:val="704B11CB"/>
    <w:rsid w:val="704C0A9F"/>
    <w:rsid w:val="704C4F43"/>
    <w:rsid w:val="7064228D"/>
    <w:rsid w:val="707029DF"/>
    <w:rsid w:val="70770B8F"/>
    <w:rsid w:val="707D334E"/>
    <w:rsid w:val="70877D29"/>
    <w:rsid w:val="709541F4"/>
    <w:rsid w:val="709F1517"/>
    <w:rsid w:val="70AB3A18"/>
    <w:rsid w:val="70AE3508"/>
    <w:rsid w:val="70B825D8"/>
    <w:rsid w:val="70C04FE9"/>
    <w:rsid w:val="70EB475C"/>
    <w:rsid w:val="710369C2"/>
    <w:rsid w:val="71325EE7"/>
    <w:rsid w:val="713A2FED"/>
    <w:rsid w:val="713F0604"/>
    <w:rsid w:val="714025F2"/>
    <w:rsid w:val="714967AA"/>
    <w:rsid w:val="714E0847"/>
    <w:rsid w:val="71520337"/>
    <w:rsid w:val="71665B90"/>
    <w:rsid w:val="716F713B"/>
    <w:rsid w:val="717E112C"/>
    <w:rsid w:val="71922E29"/>
    <w:rsid w:val="719E17CE"/>
    <w:rsid w:val="71A130D0"/>
    <w:rsid w:val="71B2527A"/>
    <w:rsid w:val="71C32FE3"/>
    <w:rsid w:val="71C84B3A"/>
    <w:rsid w:val="71D945B4"/>
    <w:rsid w:val="71DF315D"/>
    <w:rsid w:val="71E02DC1"/>
    <w:rsid w:val="71E52F59"/>
    <w:rsid w:val="72071122"/>
    <w:rsid w:val="721B697B"/>
    <w:rsid w:val="723839D1"/>
    <w:rsid w:val="723E2669"/>
    <w:rsid w:val="725E2D0C"/>
    <w:rsid w:val="725E2DC6"/>
    <w:rsid w:val="72640322"/>
    <w:rsid w:val="7275252F"/>
    <w:rsid w:val="727644F9"/>
    <w:rsid w:val="72783DCD"/>
    <w:rsid w:val="727918F3"/>
    <w:rsid w:val="72850298"/>
    <w:rsid w:val="729D1A86"/>
    <w:rsid w:val="729D3834"/>
    <w:rsid w:val="72A66B8C"/>
    <w:rsid w:val="72B34E05"/>
    <w:rsid w:val="72BA6194"/>
    <w:rsid w:val="72BF19FC"/>
    <w:rsid w:val="72CA214F"/>
    <w:rsid w:val="72CB65F3"/>
    <w:rsid w:val="72DF209E"/>
    <w:rsid w:val="72E74AAF"/>
    <w:rsid w:val="72F13B80"/>
    <w:rsid w:val="73027B3B"/>
    <w:rsid w:val="73092C77"/>
    <w:rsid w:val="731A30D6"/>
    <w:rsid w:val="73223D39"/>
    <w:rsid w:val="7329331A"/>
    <w:rsid w:val="73410663"/>
    <w:rsid w:val="734B3290"/>
    <w:rsid w:val="735E7467"/>
    <w:rsid w:val="73644352"/>
    <w:rsid w:val="73651B33"/>
    <w:rsid w:val="737547B1"/>
    <w:rsid w:val="737F118B"/>
    <w:rsid w:val="73922C6D"/>
    <w:rsid w:val="73AA6208"/>
    <w:rsid w:val="73AD3F4B"/>
    <w:rsid w:val="73AF1A71"/>
    <w:rsid w:val="73AF7CC3"/>
    <w:rsid w:val="73B13A3B"/>
    <w:rsid w:val="73B54BAD"/>
    <w:rsid w:val="73BC5F3C"/>
    <w:rsid w:val="73BF77DA"/>
    <w:rsid w:val="73C92407"/>
    <w:rsid w:val="73CF5C6F"/>
    <w:rsid w:val="73E01C2A"/>
    <w:rsid w:val="73E20B38"/>
    <w:rsid w:val="73E831D5"/>
    <w:rsid w:val="73F27BAF"/>
    <w:rsid w:val="73F73418"/>
    <w:rsid w:val="74085625"/>
    <w:rsid w:val="740B2A1F"/>
    <w:rsid w:val="742C364E"/>
    <w:rsid w:val="7431692A"/>
    <w:rsid w:val="74373814"/>
    <w:rsid w:val="74493C73"/>
    <w:rsid w:val="74512B28"/>
    <w:rsid w:val="74626AE3"/>
    <w:rsid w:val="746A3BEA"/>
    <w:rsid w:val="74836A59"/>
    <w:rsid w:val="7490294A"/>
    <w:rsid w:val="74935D79"/>
    <w:rsid w:val="74A52E74"/>
    <w:rsid w:val="74A569D0"/>
    <w:rsid w:val="74B310ED"/>
    <w:rsid w:val="74B44E65"/>
    <w:rsid w:val="74C00306"/>
    <w:rsid w:val="74C61D92"/>
    <w:rsid w:val="74D15A17"/>
    <w:rsid w:val="74DF0134"/>
    <w:rsid w:val="74E05C5A"/>
    <w:rsid w:val="74E92D60"/>
    <w:rsid w:val="74F17E67"/>
    <w:rsid w:val="75061B64"/>
    <w:rsid w:val="75091655"/>
    <w:rsid w:val="751F2C26"/>
    <w:rsid w:val="751F42D8"/>
    <w:rsid w:val="754206C3"/>
    <w:rsid w:val="75671ED7"/>
    <w:rsid w:val="7572236F"/>
    <w:rsid w:val="75894543"/>
    <w:rsid w:val="758E56B6"/>
    <w:rsid w:val="75BE41ED"/>
    <w:rsid w:val="75C15A8B"/>
    <w:rsid w:val="75C64E50"/>
    <w:rsid w:val="75D7705D"/>
    <w:rsid w:val="75ED062E"/>
    <w:rsid w:val="760925E8"/>
    <w:rsid w:val="761756AB"/>
    <w:rsid w:val="761B721C"/>
    <w:rsid w:val="76206C56"/>
    <w:rsid w:val="76375D4D"/>
    <w:rsid w:val="76393874"/>
    <w:rsid w:val="765468FF"/>
    <w:rsid w:val="765C7562"/>
    <w:rsid w:val="76684F0A"/>
    <w:rsid w:val="767945B8"/>
    <w:rsid w:val="76813BAB"/>
    <w:rsid w:val="76911902"/>
    <w:rsid w:val="769B62DC"/>
    <w:rsid w:val="76A2766B"/>
    <w:rsid w:val="76B93FE2"/>
    <w:rsid w:val="76B949B4"/>
    <w:rsid w:val="76D32947"/>
    <w:rsid w:val="76D812DE"/>
    <w:rsid w:val="76D8308D"/>
    <w:rsid w:val="76E557A9"/>
    <w:rsid w:val="76EC08E6"/>
    <w:rsid w:val="770E2F52"/>
    <w:rsid w:val="7713761C"/>
    <w:rsid w:val="771B11CB"/>
    <w:rsid w:val="771C566F"/>
    <w:rsid w:val="771F0CBB"/>
    <w:rsid w:val="77204A34"/>
    <w:rsid w:val="772B7660"/>
    <w:rsid w:val="77302EC9"/>
    <w:rsid w:val="774921DC"/>
    <w:rsid w:val="77505500"/>
    <w:rsid w:val="77674410"/>
    <w:rsid w:val="7769462C"/>
    <w:rsid w:val="776D5ECB"/>
    <w:rsid w:val="776E579F"/>
    <w:rsid w:val="7772528F"/>
    <w:rsid w:val="77876861"/>
    <w:rsid w:val="7789082B"/>
    <w:rsid w:val="778D20C9"/>
    <w:rsid w:val="779F3BAA"/>
    <w:rsid w:val="77A25449"/>
    <w:rsid w:val="77A318EC"/>
    <w:rsid w:val="77B238DE"/>
    <w:rsid w:val="77B47B09"/>
    <w:rsid w:val="77BC29AE"/>
    <w:rsid w:val="77F42148"/>
    <w:rsid w:val="77F51A1C"/>
    <w:rsid w:val="78324A1E"/>
    <w:rsid w:val="783562BD"/>
    <w:rsid w:val="7859644F"/>
    <w:rsid w:val="785C7CED"/>
    <w:rsid w:val="78880AE2"/>
    <w:rsid w:val="789418E6"/>
    <w:rsid w:val="789E20B4"/>
    <w:rsid w:val="78C25DA2"/>
    <w:rsid w:val="78C55892"/>
    <w:rsid w:val="78C7785D"/>
    <w:rsid w:val="78D36201"/>
    <w:rsid w:val="78D41F79"/>
    <w:rsid w:val="78DB550B"/>
    <w:rsid w:val="78DD0E2E"/>
    <w:rsid w:val="78E24696"/>
    <w:rsid w:val="78E71CAD"/>
    <w:rsid w:val="78E75809"/>
    <w:rsid w:val="78FB7506"/>
    <w:rsid w:val="78FC1D37"/>
    <w:rsid w:val="79112886"/>
    <w:rsid w:val="79200D1B"/>
    <w:rsid w:val="79442C5B"/>
    <w:rsid w:val="79515378"/>
    <w:rsid w:val="79570BE0"/>
    <w:rsid w:val="795F5CE7"/>
    <w:rsid w:val="796055BB"/>
    <w:rsid w:val="796706F8"/>
    <w:rsid w:val="79674B9C"/>
    <w:rsid w:val="7967694A"/>
    <w:rsid w:val="797509D8"/>
    <w:rsid w:val="79815C5D"/>
    <w:rsid w:val="7990480E"/>
    <w:rsid w:val="799A287B"/>
    <w:rsid w:val="79A951B4"/>
    <w:rsid w:val="79B0209F"/>
    <w:rsid w:val="79D35D8D"/>
    <w:rsid w:val="79DF4732"/>
    <w:rsid w:val="79E104AA"/>
    <w:rsid w:val="7A170370"/>
    <w:rsid w:val="7A1E34AC"/>
    <w:rsid w:val="7A1E525A"/>
    <w:rsid w:val="7A3C1B84"/>
    <w:rsid w:val="7A480529"/>
    <w:rsid w:val="7A5A025C"/>
    <w:rsid w:val="7A6335B5"/>
    <w:rsid w:val="7A7C01D3"/>
    <w:rsid w:val="7A7C6425"/>
    <w:rsid w:val="7A85177D"/>
    <w:rsid w:val="7A886B78"/>
    <w:rsid w:val="7A8A7461"/>
    <w:rsid w:val="7A9279F6"/>
    <w:rsid w:val="7A9C0875"/>
    <w:rsid w:val="7AC80778"/>
    <w:rsid w:val="7AC8166A"/>
    <w:rsid w:val="7ACD0A2E"/>
    <w:rsid w:val="7AD86450"/>
    <w:rsid w:val="7AEF6BF7"/>
    <w:rsid w:val="7B073F40"/>
    <w:rsid w:val="7B220D7A"/>
    <w:rsid w:val="7B257DAB"/>
    <w:rsid w:val="7B2A40D3"/>
    <w:rsid w:val="7B3F192C"/>
    <w:rsid w:val="7B520FD5"/>
    <w:rsid w:val="7B537186"/>
    <w:rsid w:val="7B551150"/>
    <w:rsid w:val="7B5F1FCE"/>
    <w:rsid w:val="7B615D46"/>
    <w:rsid w:val="7B735A7A"/>
    <w:rsid w:val="7B7470FC"/>
    <w:rsid w:val="7B876E2F"/>
    <w:rsid w:val="7B9D6653"/>
    <w:rsid w:val="7BAE260E"/>
    <w:rsid w:val="7BB35E76"/>
    <w:rsid w:val="7BC938EC"/>
    <w:rsid w:val="7BD302C6"/>
    <w:rsid w:val="7BE129E3"/>
    <w:rsid w:val="7C091F3A"/>
    <w:rsid w:val="7C0B180E"/>
    <w:rsid w:val="7C0B7A60"/>
    <w:rsid w:val="7C142DB9"/>
    <w:rsid w:val="7C1A7CA3"/>
    <w:rsid w:val="7C1F350C"/>
    <w:rsid w:val="7C2E374F"/>
    <w:rsid w:val="7C350F81"/>
    <w:rsid w:val="7C3F770A"/>
    <w:rsid w:val="7C444D20"/>
    <w:rsid w:val="7C4B2553"/>
    <w:rsid w:val="7C4D0079"/>
    <w:rsid w:val="7C4D1E27"/>
    <w:rsid w:val="7C5533D1"/>
    <w:rsid w:val="7C555EFF"/>
    <w:rsid w:val="7C647A33"/>
    <w:rsid w:val="7C6F4493"/>
    <w:rsid w:val="7C865339"/>
    <w:rsid w:val="7C9C690A"/>
    <w:rsid w:val="7C9E2682"/>
    <w:rsid w:val="7CA0289E"/>
    <w:rsid w:val="7CA0464C"/>
    <w:rsid w:val="7CA53A11"/>
    <w:rsid w:val="7CAD5E5C"/>
    <w:rsid w:val="7CC27A6B"/>
    <w:rsid w:val="7CCF4F32"/>
    <w:rsid w:val="7CE34539"/>
    <w:rsid w:val="7D0D15B6"/>
    <w:rsid w:val="7D4A0A5C"/>
    <w:rsid w:val="7D7B29C4"/>
    <w:rsid w:val="7D80447E"/>
    <w:rsid w:val="7D853842"/>
    <w:rsid w:val="7D9615AC"/>
    <w:rsid w:val="7D99109C"/>
    <w:rsid w:val="7D9D293A"/>
    <w:rsid w:val="7DA55C93"/>
    <w:rsid w:val="7DAB14FB"/>
    <w:rsid w:val="7DB87DED"/>
    <w:rsid w:val="7DDA1DE0"/>
    <w:rsid w:val="7DE06CCB"/>
    <w:rsid w:val="7DE1316F"/>
    <w:rsid w:val="7DF32EA2"/>
    <w:rsid w:val="7DFA7833"/>
    <w:rsid w:val="7DFD787D"/>
    <w:rsid w:val="7DFF53A3"/>
    <w:rsid w:val="7E350DC4"/>
    <w:rsid w:val="7E394D59"/>
    <w:rsid w:val="7E4234E1"/>
    <w:rsid w:val="7E462FD2"/>
    <w:rsid w:val="7E4B3379"/>
    <w:rsid w:val="7E4B4A8C"/>
    <w:rsid w:val="7E543940"/>
    <w:rsid w:val="7E851D4C"/>
    <w:rsid w:val="7EAA3560"/>
    <w:rsid w:val="7EB0669D"/>
    <w:rsid w:val="7EB22415"/>
    <w:rsid w:val="7ECA3C03"/>
    <w:rsid w:val="7ED06D3F"/>
    <w:rsid w:val="7EEA6053"/>
    <w:rsid w:val="7EED169F"/>
    <w:rsid w:val="7EEF18BB"/>
    <w:rsid w:val="7F052E8D"/>
    <w:rsid w:val="7F1629A4"/>
    <w:rsid w:val="7F1E7AAB"/>
    <w:rsid w:val="7F280929"/>
    <w:rsid w:val="7F2826D7"/>
    <w:rsid w:val="7F2E23A8"/>
    <w:rsid w:val="7F3F054A"/>
    <w:rsid w:val="7F4101B1"/>
    <w:rsid w:val="7F427C3D"/>
    <w:rsid w:val="7F4734A5"/>
    <w:rsid w:val="7F567244"/>
    <w:rsid w:val="7F5931D8"/>
    <w:rsid w:val="7F5E434B"/>
    <w:rsid w:val="7F651B7D"/>
    <w:rsid w:val="7F741DC0"/>
    <w:rsid w:val="7F947D6D"/>
    <w:rsid w:val="7F9C0D7A"/>
    <w:rsid w:val="7FA501CC"/>
    <w:rsid w:val="7FAC3308"/>
    <w:rsid w:val="7FB4040F"/>
    <w:rsid w:val="7FCE14D1"/>
    <w:rsid w:val="7FD90CF2"/>
    <w:rsid w:val="7FE231CE"/>
    <w:rsid w:val="7FE5681A"/>
    <w:rsid w:val="7FF52F01"/>
    <w:rsid w:val="7FF60A27"/>
    <w:rsid w:val="7FF8654D"/>
    <w:rsid w:val="7FFA0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
    <w:pPr>
      <w:keepNext/>
      <w:keepLines/>
      <w:spacing w:line="360" w:lineRule="auto"/>
      <w:jc w:val="center"/>
      <w:outlineLvl w:val="0"/>
    </w:pPr>
    <w:rPr>
      <w:rFonts w:eastAsia="微软雅黑"/>
      <w:b/>
      <w:bCs/>
      <w:kern w:val="44"/>
      <w:sz w:val="32"/>
      <w:szCs w:val="44"/>
    </w:rPr>
  </w:style>
  <w:style w:type="paragraph" w:styleId="3">
    <w:name w:val="heading 2"/>
    <w:basedOn w:val="1"/>
    <w:next w:val="1"/>
    <w:link w:val="14"/>
    <w:unhideWhenUsed/>
    <w:qFormat/>
    <w:uiPriority w:val="9"/>
    <w:pPr>
      <w:keepNext/>
      <w:keepLines/>
      <w:spacing w:line="360" w:lineRule="auto"/>
      <w:jc w:val="center"/>
      <w:outlineLvl w:val="1"/>
    </w:pPr>
    <w:rPr>
      <w:rFonts w:eastAsia="微软雅黑" w:asciiTheme="majorHAnsi" w:hAnsiTheme="majorHAnsi" w:cstheme="majorBidi"/>
      <w:b/>
      <w:bCs/>
      <w:sz w:val="30"/>
      <w:szCs w:val="32"/>
    </w:rPr>
  </w:style>
  <w:style w:type="paragraph" w:styleId="4">
    <w:name w:val="heading 4"/>
    <w:basedOn w:val="1"/>
    <w:next w:val="1"/>
    <w:unhideWhenUsed/>
    <w:qFormat/>
    <w:uiPriority w:val="0"/>
    <w:pPr>
      <w:keepNext/>
      <w:keepLines/>
      <w:spacing w:beforeLines="0" w:beforeAutospacing="0" w:afterLines="0" w:afterAutospacing="0" w:line="360" w:lineRule="auto"/>
      <w:outlineLvl w:val="3"/>
    </w:pPr>
    <w:rPr>
      <w:rFonts w:ascii="Arial" w:hAnsi="Arial" w:eastAsia="宋体"/>
      <w:b/>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7"/>
    <w:unhideWhenUsed/>
    <w:qFormat/>
    <w:uiPriority w:val="99"/>
    <w:pPr>
      <w:tabs>
        <w:tab w:val="center" w:pos="4153"/>
        <w:tab w:val="right" w:pos="8306"/>
      </w:tabs>
      <w:snapToGrid w:val="0"/>
      <w:jc w:val="left"/>
    </w:pPr>
    <w:rPr>
      <w:sz w:val="18"/>
      <w:szCs w:val="18"/>
    </w:rPr>
  </w:style>
  <w:style w:type="paragraph" w:styleId="6">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pPr>
      <w:tabs>
        <w:tab w:val="right" w:leader="dot" w:pos="10456"/>
      </w:tabs>
    </w:pPr>
    <w:rPr>
      <w:rFonts w:ascii="微软雅黑" w:hAnsi="微软雅黑" w:eastAsia="微软雅黑"/>
      <w:b/>
      <w:bCs/>
      <w:sz w:val="24"/>
      <w:szCs w:val="28"/>
    </w:rPr>
  </w:style>
  <w:style w:type="paragraph" w:styleId="8">
    <w:name w:val="toc 2"/>
    <w:basedOn w:val="1"/>
    <w:next w:val="1"/>
    <w:unhideWhenUsed/>
    <w:qFormat/>
    <w:uiPriority w:val="39"/>
    <w:pPr>
      <w:ind w:left="420" w:leftChars="200"/>
    </w:pPr>
  </w:style>
  <w:style w:type="table" w:styleId="10">
    <w:name w:val="Table Grid"/>
    <w:basedOn w:val="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unhideWhenUsed/>
    <w:qFormat/>
    <w:uiPriority w:val="99"/>
    <w:rPr>
      <w:color w:val="0563C1" w:themeColor="hyperlink"/>
      <w:u w:val="single"/>
      <w14:textFill>
        <w14:solidFill>
          <w14:schemeClr w14:val="hlink"/>
        </w14:solidFill>
      </w14:textFill>
    </w:rPr>
  </w:style>
  <w:style w:type="character" w:customStyle="1" w:styleId="13">
    <w:name w:val="标题 1 字符"/>
    <w:basedOn w:val="11"/>
    <w:link w:val="2"/>
    <w:qFormat/>
    <w:uiPriority w:val="9"/>
    <w:rPr>
      <w:rFonts w:eastAsia="微软雅黑"/>
      <w:b/>
      <w:bCs/>
      <w:kern w:val="44"/>
      <w:sz w:val="32"/>
      <w:szCs w:val="44"/>
    </w:rPr>
  </w:style>
  <w:style w:type="character" w:customStyle="1" w:styleId="14">
    <w:name w:val="标题 2 字符"/>
    <w:basedOn w:val="11"/>
    <w:link w:val="3"/>
    <w:qFormat/>
    <w:uiPriority w:val="9"/>
    <w:rPr>
      <w:rFonts w:eastAsia="微软雅黑" w:asciiTheme="majorHAnsi" w:hAnsiTheme="majorHAnsi" w:cstheme="majorBidi"/>
      <w:b/>
      <w:bCs/>
      <w:sz w:val="30"/>
      <w:szCs w:val="32"/>
    </w:rPr>
  </w:style>
  <w:style w:type="paragraph" w:customStyle="1" w:styleId="15">
    <w:name w:val="TOC Heading"/>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Cs w:val="32"/>
    </w:rPr>
  </w:style>
  <w:style w:type="character" w:customStyle="1" w:styleId="16">
    <w:name w:val="页眉 字符"/>
    <w:basedOn w:val="11"/>
    <w:link w:val="6"/>
    <w:qFormat/>
    <w:uiPriority w:val="99"/>
    <w:rPr>
      <w:sz w:val="18"/>
      <w:szCs w:val="18"/>
    </w:rPr>
  </w:style>
  <w:style w:type="character" w:customStyle="1" w:styleId="17">
    <w:name w:val="页脚 字符"/>
    <w:basedOn w:val="11"/>
    <w:link w:val="5"/>
    <w:qFormat/>
    <w:uiPriority w:val="99"/>
    <w:rPr>
      <w:sz w:val="18"/>
      <w:szCs w:val="18"/>
    </w:rPr>
  </w:style>
  <w:style w:type="paragraph" w:customStyle="1" w:styleId="18">
    <w:name w:val="Table Text"/>
    <w:basedOn w:val="1"/>
    <w:semiHidden/>
    <w:qFormat/>
    <w:uiPriority w:val="0"/>
    <w:rPr>
      <w:rFonts w:ascii="宋体" w:hAnsi="宋体" w:eastAsia="宋体" w:cs="宋体"/>
      <w:sz w:val="21"/>
      <w:szCs w:val="21"/>
      <w:lang w:val="en-US" w:eastAsia="en-US" w:bidi="ar-SA"/>
    </w:rPr>
  </w:style>
  <w:style w:type="table" w:customStyle="1" w:styleId="19">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E02F6-3A1C-43DE-A3A6-85BD37206759}">
  <ds:schemaRefs/>
</ds:datastoreItem>
</file>

<file path=docProps/app.xml><?xml version="1.0" encoding="utf-8"?>
<Properties xmlns="http://schemas.openxmlformats.org/officeDocument/2006/extended-properties" xmlns:vt="http://schemas.openxmlformats.org/officeDocument/2006/docPropsVTypes">
  <Template>Normal</Template>
  <Pages>8</Pages>
  <Words>2879</Words>
  <Characters>2996</Characters>
  <Lines>395</Lines>
  <Paragraphs>111</Paragraphs>
  <TotalTime>9</TotalTime>
  <ScaleCrop>false</ScaleCrop>
  <LinksUpToDate>false</LinksUpToDate>
  <CharactersWithSpaces>3009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2022-04-06T01:32:00Z</dcterms:created>
  <dc:creator>49236</dc:creator>
  <cp:lastModifiedBy>2016</cp:lastModifiedBy>
  <cp:lastPrinted>2022-04-13T02:41:00Z</cp:lastPrinted>
  <dcterms:modified xsi:type="dcterms:W3CDTF">2025-02-28T01:53:16Z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3DE41615F06A427E8E1D434B9DB02D35</vt:lpwstr>
  </property>
  <property fmtid="{D5CDD505-2E9C-101B-9397-08002B2CF9AE}" pid="4" name="KSOTemplateDocerSaveRecord">
    <vt:lpwstr>eyJoZGlkIjoiZDY4YzRlNTcyMDIyMGUxZDZjOWIxNjZkN2U1NTA1NjYiLCJ1c2VySWQiOiIyNTk4ODY3MTIifQ==</vt:lpwstr>
  </property>
</Properties>
</file>