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950E5">
      <w:pPr>
        <w:pStyle w:val="2"/>
        <w:bidi w:val="0"/>
        <w:rPr>
          <w:rFonts w:hint="default"/>
          <w:lang w:val="en-US"/>
        </w:rPr>
      </w:pPr>
      <w:r>
        <w:rPr>
          <w:rFonts w:hint="eastAsia"/>
        </w:rPr>
        <w:t>项目</w:t>
      </w:r>
      <w:r>
        <w:rPr>
          <w:rFonts w:hint="eastAsia"/>
          <w:lang w:val="en-US" w:eastAsia="zh-CN"/>
        </w:rPr>
        <w:t>三 高压电池管理系统的检修</w:t>
      </w:r>
    </w:p>
    <w:p w14:paraId="4F01C6B8">
      <w:pPr>
        <w:pStyle w:val="3"/>
        <w:bidi w:val="0"/>
        <w:rPr>
          <w:rFonts w:hint="default" w:eastAsia="微软雅黑"/>
          <w:lang w:val="en-US" w:eastAsia="zh-CN"/>
        </w:rPr>
      </w:pPr>
      <w:bookmarkStart w:id="0" w:name="_Toc13780"/>
      <w:r>
        <w:rPr>
          <w:rFonts w:hint="eastAsia"/>
        </w:rPr>
        <w:t xml:space="preserve">任务一  </w:t>
      </w:r>
      <w:bookmarkEnd w:id="0"/>
      <w:r>
        <w:rPr>
          <w:rFonts w:hint="eastAsia"/>
          <w:spacing w:val="2"/>
          <w:lang w:val="en-US" w:eastAsia="zh-CN"/>
        </w:rPr>
        <w:t>高压电池管理器的检修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33C5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1B324F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bookmarkStart w:id="1" w:name="_Hlk108699371"/>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0DA7D84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6469456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0F7D19C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3EF5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4FC10AC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4215DC1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任务一</w:t>
            </w:r>
            <w:r>
              <w:rPr>
                <w:rFonts w:hint="eastAsia" w:ascii="宋体" w:hAnsi="宋体" w:eastAsia="宋体" w:cs="宋体"/>
                <w:color w:val="000000" w:themeColor="text1"/>
                <w:sz w:val="21"/>
                <w:szCs w:val="21"/>
                <w:lang w:val="en-US" w:eastAsia="zh-CN"/>
                <w14:textFill>
                  <w14:solidFill>
                    <w14:schemeClr w14:val="tx1"/>
                  </w14:solidFill>
                </w14:textFill>
              </w:rPr>
              <w:t xml:space="preserve"> 高压电池管理器的检修</w:t>
            </w:r>
          </w:p>
        </w:tc>
        <w:tc>
          <w:tcPr>
            <w:tcW w:w="735" w:type="pct"/>
            <w:shd w:val="clear" w:color="auto" w:fill="auto"/>
            <w:vAlign w:val="center"/>
          </w:tcPr>
          <w:p w14:paraId="53623A4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6DE6579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0460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2C5866F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35079D70">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18B02A1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4BD8010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5160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55841E1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573F2D9A">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bookmarkEnd w:id="1"/>
      <w:tr w14:paraId="2B06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026A00F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720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38C7447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155A832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2228981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23E7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36C753DC">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高</w:t>
            </w:r>
            <w:r>
              <w:rPr>
                <w:rFonts w:hint="eastAsia" w:ascii="宋体" w:hAnsi="宋体" w:eastAsia="宋体" w:cs="宋体"/>
                <w:color w:val="auto"/>
                <w:sz w:val="21"/>
                <w:szCs w:val="21"/>
              </w:rPr>
              <w:t>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电池管理系统的功能</w:t>
            </w:r>
          </w:p>
          <w:p w14:paraId="1F958916">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高压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电池管理的控制原理</w:t>
            </w:r>
          </w:p>
          <w:p w14:paraId="38F51CA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高压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w:t>
            </w:r>
            <w:r>
              <w:rPr>
                <w:rFonts w:hint="eastAsia" w:ascii="宋体" w:hAnsi="宋体" w:eastAsia="宋体" w:cs="宋体"/>
                <w:sz w:val="21"/>
                <w:szCs w:val="21"/>
              </w:rPr>
              <w:t>统的信息传递方式</w:t>
            </w:r>
          </w:p>
        </w:tc>
        <w:tc>
          <w:tcPr>
            <w:tcW w:w="1776" w:type="pct"/>
            <w:gridSpan w:val="3"/>
            <w:shd w:val="clear" w:color="auto" w:fill="auto"/>
            <w:vAlign w:val="center"/>
          </w:tcPr>
          <w:p w14:paraId="0D55353E">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SOC值的设定</w:t>
            </w:r>
          </w:p>
          <w:p w14:paraId="32A27ACB">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2.蓄</w:t>
            </w:r>
            <w:r>
              <w:rPr>
                <w:rFonts w:hint="eastAsia" w:ascii="宋体" w:hAnsi="宋体" w:eastAsia="宋体" w:cs="宋体"/>
                <w:color w:val="auto"/>
                <w:sz w:val="21"/>
                <w:szCs w:val="21"/>
              </w:rPr>
              <w:t>电池管理器的故障诊断</w:t>
            </w:r>
          </w:p>
        </w:tc>
        <w:tc>
          <w:tcPr>
            <w:tcW w:w="1680" w:type="pct"/>
            <w:shd w:val="clear" w:color="auto" w:fill="auto"/>
            <w:vAlign w:val="center"/>
          </w:tcPr>
          <w:p w14:paraId="16996016">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4250325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0963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1DBB0A64">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2E85CEC">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高</w:t>
            </w:r>
            <w:r>
              <w:rPr>
                <w:rFonts w:hint="eastAsia" w:ascii="宋体" w:hAnsi="宋体" w:eastAsia="宋体" w:cs="宋体"/>
                <w:color w:val="auto"/>
                <w:sz w:val="21"/>
                <w:szCs w:val="21"/>
              </w:rPr>
              <w:t>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电池管理系统的功能</w:t>
            </w:r>
          </w:p>
          <w:p w14:paraId="70CA338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rPr>
              <w:t>高压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电池管理的控制原理</w:t>
            </w:r>
          </w:p>
        </w:tc>
      </w:tr>
      <w:tr w14:paraId="020B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CB38FBB">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22ED5A6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25F8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07AC16A">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4C816DD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3D56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116999B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5F7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349ECC8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7920C6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22F0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2B0F7B6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14B56FC8">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rPr>
              <w:t>动力</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电池管理器功能</w:t>
            </w:r>
          </w:p>
          <w:p w14:paraId="4EB5AE58">
            <w:pPr>
              <w:bidi w:val="0"/>
              <w:spacing w:line="360" w:lineRule="auto"/>
              <w:rPr>
                <w:rFonts w:hint="eastAsia" w:ascii="宋体" w:hAnsi="宋体" w:eastAsia="宋体" w:cs="宋体"/>
                <w:color w:val="000000" w:themeColor="text1"/>
                <w:kern w:val="2"/>
                <w:sz w:val="21"/>
                <w:szCs w:val="21"/>
                <w:lang w:eastAsia="zh-CN" w:bidi="ar-SA"/>
                <w14:textFill>
                  <w14:solidFill>
                    <w14:schemeClr w14:val="tx1"/>
                  </w14:solidFill>
                </w14:textFill>
              </w:rPr>
            </w:pPr>
            <w:r>
              <w:rPr>
                <w:rFonts w:hint="eastAsia" w:ascii="宋体" w:hAnsi="宋体" w:eastAsia="宋体" w:cs="宋体"/>
                <w:sz w:val="21"/>
                <w:szCs w:val="21"/>
              </w:rPr>
              <w:t>动力电池的能量储存与输出都需要模块来进行管理，即动力电池能量管理模块，也称为动力电池管理系统或动力电池能量管理系统，简称BMS。</w:t>
            </w:r>
          </w:p>
          <w:p w14:paraId="7E5845B8">
            <w:pPr>
              <w:spacing w:line="360" w:lineRule="auto"/>
              <w:jc w:val="center"/>
              <w:rPr>
                <w:rFonts w:hint="eastAsia" w:ascii="宋体" w:hAnsi="宋体" w:eastAsia="宋体" w:cs="宋体"/>
                <w:color w:val="000000" w:themeColor="text1"/>
                <w:kern w:val="2"/>
                <w:sz w:val="21"/>
                <w:szCs w:val="21"/>
                <w:lang w:eastAsia="zh-CN" w:bidi="ar-SA"/>
                <w14:textFill>
                  <w14:solidFill>
                    <w14:schemeClr w14:val="tx1"/>
                  </w14:solidFill>
                </w14:textFill>
              </w:rPr>
            </w:pPr>
            <w:r>
              <w:rPr>
                <w:rFonts w:hint="eastAsia" w:ascii="宋体" w:hAnsi="宋体" w:eastAsia="宋体" w:cs="宋体"/>
                <w:sz w:val="21"/>
                <w:szCs w:val="21"/>
              </w:rPr>
              <w:drawing>
                <wp:inline distT="0" distB="0" distL="114300" distR="114300">
                  <wp:extent cx="2773680" cy="2079625"/>
                  <wp:effectExtent l="0" t="0" r="7620" b="1587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
                          <a:stretch>
                            <a:fillRect/>
                          </a:stretch>
                        </pic:blipFill>
                        <pic:spPr>
                          <a:xfrm>
                            <a:off x="0" y="0"/>
                            <a:ext cx="2773680" cy="2079625"/>
                          </a:xfrm>
                          <a:prstGeom prst="rect">
                            <a:avLst/>
                          </a:prstGeom>
                          <a:noFill/>
                          <a:ln>
                            <a:noFill/>
                          </a:ln>
                        </pic:spPr>
                      </pic:pic>
                    </a:graphicData>
                  </a:graphic>
                </wp:inline>
              </w:drawing>
            </w:r>
          </w:p>
          <w:p w14:paraId="1B62AE53">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cs="宋体"/>
                <w:b w:val="0"/>
                <w:bCs/>
                <w:sz w:val="21"/>
                <w:szCs w:val="21"/>
                <w:lang w:eastAsia="zh-CN"/>
              </w:rPr>
              <w:t>（</w:t>
            </w:r>
            <w:r>
              <w:rPr>
                <w:rFonts w:hint="eastAsia" w:ascii="宋体" w:hAnsi="宋体" w:cs="宋体"/>
                <w:b w:val="0"/>
                <w:bCs/>
                <w:sz w:val="21"/>
                <w:szCs w:val="21"/>
                <w:lang w:val="en-US" w:eastAsia="zh-CN"/>
              </w:rPr>
              <w:t>1</w:t>
            </w:r>
            <w:r>
              <w:rPr>
                <w:rFonts w:hint="eastAsia" w:ascii="宋体" w:hAnsi="宋体" w:cs="宋体"/>
                <w:b w:val="0"/>
                <w:bCs/>
                <w:sz w:val="21"/>
                <w:szCs w:val="21"/>
                <w:lang w:eastAsia="zh-CN"/>
              </w:rPr>
              <w:t>）</w:t>
            </w:r>
            <w:r>
              <w:rPr>
                <w:rFonts w:hint="eastAsia" w:ascii="宋体" w:hAnsi="宋体" w:eastAsia="宋体" w:cs="宋体"/>
                <w:b w:val="0"/>
                <w:bCs/>
                <w:sz w:val="21"/>
                <w:szCs w:val="21"/>
              </w:rPr>
              <w:t>信息采集</w:t>
            </w:r>
            <w:r>
              <w:rPr>
                <w:rFonts w:hint="eastAsia" w:ascii="宋体" w:hAnsi="宋体" w:cs="宋体"/>
                <w:b w:val="0"/>
                <w:bCs/>
                <w:sz w:val="21"/>
                <w:szCs w:val="21"/>
                <w:lang w:val="en-US" w:eastAsia="zh-CN"/>
              </w:rPr>
              <w:t xml:space="preserve"> </w:t>
            </w:r>
            <w:bookmarkStart w:id="2" w:name="_GoBack"/>
            <w:bookmarkEnd w:id="2"/>
          </w:p>
          <w:p w14:paraId="0E2B27F2">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电池状态的检测即为</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电池单体电压、总电压、电阻、电流等信息的采集。这些信息为BMS中其他功能的基础与前提，要求数据采集具有较高的速度和精度。</w:t>
            </w:r>
          </w:p>
          <w:p w14:paraId="47914E07">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cs="宋体"/>
                <w:b w:val="0"/>
                <w:bCs/>
                <w:sz w:val="21"/>
                <w:szCs w:val="21"/>
                <w:lang w:val="en-US" w:eastAsia="zh-CN"/>
              </w:rPr>
              <w:t>（2）</w:t>
            </w:r>
            <w:r>
              <w:rPr>
                <w:rFonts w:hint="eastAsia" w:ascii="宋体" w:hAnsi="宋体" w:eastAsia="宋体" w:cs="宋体"/>
                <w:b w:val="0"/>
                <w:bCs/>
                <w:sz w:val="21"/>
                <w:szCs w:val="21"/>
              </w:rPr>
              <w:t>状态分析</w:t>
            </w:r>
          </w:p>
          <w:p w14:paraId="678A2FC1">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对</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电池状态分析主要是</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电池剩余电量SOC及</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电池老化程度SOH这两个方面。</w:t>
            </w:r>
          </w:p>
          <w:p w14:paraId="53F7763F">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SOC能够让驾驶员通过仪表获得直接的信息，可时刻了解剩余电量对续航里程的影响。SOC的分析会受到SOH的影响，</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电池的SOH在使用的过程中受到温度和电流等持续影响而需要不断进行分析，以确保SOC分析的准确性。</w:t>
            </w:r>
          </w:p>
          <w:p w14:paraId="3044C0B4">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电池的剩余电量SOC无法通过直接测量的方法来得到，因此采用间接测量</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电池其他参数，如</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电池电流、电压、温度等及时间的积累来估算</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电池的SOC。</w:t>
            </w:r>
          </w:p>
          <w:p w14:paraId="423D412D">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cs="宋体"/>
                <w:b w:val="0"/>
                <w:bCs/>
                <w:sz w:val="21"/>
                <w:szCs w:val="21"/>
                <w:lang w:val="en-US" w:eastAsia="zh-CN"/>
              </w:rPr>
              <w:t>（3）</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电池安全保护</w:t>
            </w:r>
          </w:p>
          <w:p w14:paraId="17249383">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过流保护</w:t>
            </w:r>
          </w:p>
          <w:p w14:paraId="3EC14A07">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由于</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电池都具备一定的内阻， 当</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电池在工作时（充电或放电）电流过大会造成</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电池内部发热，热量积累增加造成</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电池温度上升，从而导致</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电池的热稳定性下降、实际容量减小，影响</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电池的使用寿命，严重时会影响</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电池的安全性。BMS会判断电流值是否超过安全范围，一旦超过则会采取相应的安全保护措施。</w:t>
            </w:r>
          </w:p>
          <w:p w14:paraId="1CB8420C">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过充过放保护</w:t>
            </w:r>
            <w:r>
              <w:rPr>
                <w:rFonts w:hint="eastAsia" w:ascii="宋体" w:hAnsi="宋体" w:eastAsia="宋体" w:cs="宋体"/>
                <w:b w:val="0"/>
                <w:bCs/>
                <w:sz w:val="21"/>
                <w:szCs w:val="21"/>
                <w:lang w:val="en-US" w:eastAsia="zh-CN"/>
              </w:rPr>
              <w:t xml:space="preserve"> </w:t>
            </w:r>
          </w:p>
          <w:p w14:paraId="3C59B0AE">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在充电过程中，充电电压超过</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电池截止充电电压时，将会引起正极晶格结构被破坏，导致</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电池容量变小，并且电压过高会造成正负极短路而引发爆炸。过充是被严格禁止的。BMS会检测系统中单体</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电池的电压，当电压超过充电限制电压时，BMS会断开充电回路从而保护</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电池系统。</w:t>
            </w:r>
          </w:p>
          <w:p w14:paraId="1ABE0432">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在放电过程中，放电电压低于</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电池放电截止电压时，</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电池负极上的金属集流体将被溶解，给</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电池造成不可逆的损害。过度放电的</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电池充电时会有内部短路或者漏液的可能。当电压超过放电限制电压时，BMS会断开放电回路从而保护</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电池系统。</w:t>
            </w:r>
          </w:p>
          <w:p w14:paraId="2164F71C">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3</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过温保护</w:t>
            </w:r>
          </w:p>
          <w:p w14:paraId="716D7572">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电池活性在不同温度下有所不同，长时间处在高温环境下，</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电池材料的结构稳定性会变差，从而缩短</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电池的使用寿命。低温下</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电池活性受限会造成可用容量减小，尤其是充电容量将变得很低，同时可能产生安全隐患。BMS能够在</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电池温度超过高温限制值或是低于低温限制值时，禁止进行充放电。</w:t>
            </w:r>
          </w:p>
          <w:p w14:paraId="19294FD9">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cs="宋体"/>
                <w:b w:val="0"/>
                <w:bCs/>
                <w:sz w:val="21"/>
                <w:szCs w:val="21"/>
                <w:lang w:eastAsia="zh-CN"/>
              </w:rPr>
              <w:t>（</w:t>
            </w:r>
            <w:r>
              <w:rPr>
                <w:rFonts w:hint="eastAsia" w:ascii="宋体" w:hAnsi="宋体" w:cs="宋体"/>
                <w:b w:val="0"/>
                <w:bCs/>
                <w:sz w:val="21"/>
                <w:szCs w:val="21"/>
                <w:lang w:val="en-US" w:eastAsia="zh-CN"/>
              </w:rPr>
              <w:t>4</w:t>
            </w:r>
            <w:r>
              <w:rPr>
                <w:rFonts w:hint="eastAsia" w:ascii="宋体" w:hAnsi="宋体" w:cs="宋体"/>
                <w:b w:val="0"/>
                <w:bCs/>
                <w:sz w:val="21"/>
                <w:szCs w:val="21"/>
                <w:lang w:eastAsia="zh-CN"/>
              </w:rPr>
              <w:t>）</w:t>
            </w:r>
            <w:r>
              <w:rPr>
                <w:rFonts w:hint="eastAsia" w:ascii="宋体" w:hAnsi="宋体" w:eastAsia="宋体" w:cs="宋体"/>
                <w:b w:val="0"/>
                <w:bCs/>
                <w:sz w:val="21"/>
                <w:szCs w:val="21"/>
              </w:rPr>
              <w:t>能量管理</w:t>
            </w:r>
          </w:p>
          <w:p w14:paraId="7A307CFC">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电池的充电控制管理</w:t>
            </w:r>
          </w:p>
          <w:p w14:paraId="01D051EA">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电池的充电控制管理是指</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电池管理系统在</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电池充电过程中对充电电压、充电电流等参数进行实时的优化控制，优化的目标包括充电时长、充电效率以及充电的饱满程度等。</w:t>
            </w:r>
          </w:p>
          <w:p w14:paraId="7A8B3E3A">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电池的放电控制管理</w:t>
            </w:r>
          </w:p>
          <w:p w14:paraId="7824292C">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电池的放电控制管理是指在</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电池的放电过程中根据</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电池的状态对放电电流大小进行控制。</w:t>
            </w:r>
          </w:p>
          <w:p w14:paraId="14BB06ED">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电池的均衡控制管理</w:t>
            </w:r>
          </w:p>
          <w:p w14:paraId="68FDDD88">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电池均衡控制能够在充电的过程中保证每一个（组）电芯充放电的效果一致，可以避免部分</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电池过度损耗，同时保证了</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电池充沛的电力和更好的续航效果。</w:t>
            </w:r>
          </w:p>
          <w:p w14:paraId="2FEEE5D0">
            <w:pPr>
              <w:pStyle w:val="4"/>
              <w:numPr>
                <w:ilvl w:val="0"/>
                <w:numId w:val="0"/>
              </w:numPr>
              <w:bidi w:val="0"/>
              <w:spacing w:line="360" w:lineRule="auto"/>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（5）</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电池热平衡管理</w:t>
            </w:r>
          </w:p>
          <w:p w14:paraId="46B3FE4C">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电池系统在不同运行工况下由于其自身有一定的内阻，在输出功率、电能的同时产生一定的热量，产生的热量累积使</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电池温度升高。一般来说我们期望</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电池系统能在15</w:t>
            </w:r>
            <w:r>
              <w:rPr>
                <w:rFonts w:hint="eastAsia" w:ascii="宋体" w:hAnsi="宋体" w:eastAsia="宋体" w:cs="宋体"/>
                <w:b w:val="0"/>
                <w:bCs/>
                <w:sz w:val="21"/>
                <w:szCs w:val="21"/>
                <w:lang w:val="en-US" w:eastAsia="zh-CN"/>
              </w:rPr>
              <w:t>～</w:t>
            </w:r>
            <w:r>
              <w:rPr>
                <w:rFonts w:hint="eastAsia" w:ascii="宋体" w:hAnsi="宋体" w:eastAsia="宋体" w:cs="宋体"/>
                <w:b w:val="0"/>
                <w:bCs/>
                <w:sz w:val="21"/>
                <w:szCs w:val="21"/>
              </w:rPr>
              <w:t>35℃的区间内运行，从而实现最佳的功率输出和</w:t>
            </w:r>
            <w:r>
              <w:rPr>
                <w:rFonts w:hint="eastAsia" w:ascii="宋体" w:hAnsi="宋体" w:eastAsia="宋体" w:cs="宋体"/>
                <w:b w:val="0"/>
                <w:bCs/>
                <w:sz w:val="21"/>
                <w:szCs w:val="21"/>
                <w:lang w:eastAsia="zh-CN"/>
              </w:rPr>
              <w:t>输入</w:t>
            </w:r>
            <w:r>
              <w:rPr>
                <w:rFonts w:hint="eastAsia" w:ascii="宋体" w:hAnsi="宋体" w:eastAsia="宋体" w:cs="宋体"/>
                <w:b w:val="0"/>
                <w:bCs/>
                <w:sz w:val="21"/>
                <w:szCs w:val="21"/>
              </w:rPr>
              <w:t>、最大的可用能量，以及最长的循环寿命。</w:t>
            </w:r>
          </w:p>
          <w:p w14:paraId="3FFD8847">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动力</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电池热管理系统在</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电池组温度过高时进行有效散热和通风，在低温的条件下，能够进行快速加热，从而使</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电池组达到能够正常工作的环境。</w:t>
            </w:r>
          </w:p>
          <w:p w14:paraId="2B912864">
            <w:pPr>
              <w:pStyle w:val="4"/>
              <w:numPr>
                <w:ilvl w:val="0"/>
                <w:numId w:val="0"/>
              </w:numPr>
              <w:bidi w:val="0"/>
              <w:spacing w:line="360" w:lineRule="auto"/>
              <w:rPr>
                <w:rFonts w:hint="eastAsia" w:ascii="宋体" w:hAnsi="宋体" w:eastAsia="宋体" w:cs="宋体"/>
                <w:b w:val="0"/>
                <w:bCs/>
                <w:sz w:val="21"/>
                <w:szCs w:val="21"/>
                <w:lang w:val="en-US" w:eastAsia="zh-CN"/>
              </w:rPr>
            </w:pPr>
          </w:p>
          <w:p w14:paraId="66FE0DF2">
            <w:pPr>
              <w:pStyle w:val="4"/>
              <w:numPr>
                <w:ilvl w:val="0"/>
                <w:numId w:val="0"/>
              </w:numPr>
              <w:bidi w:val="0"/>
              <w:spacing w:line="360" w:lineRule="auto"/>
              <w:rPr>
                <w:rFonts w:hint="eastAsia" w:ascii="宋体" w:hAnsi="宋体" w:eastAsia="宋体" w:cs="宋体"/>
                <w:b w:val="0"/>
                <w:bCs/>
                <w:sz w:val="21"/>
                <w:szCs w:val="21"/>
                <w:lang w:val="en-US" w:eastAsia="zh-CN"/>
              </w:rPr>
            </w:pPr>
          </w:p>
          <w:p w14:paraId="456A4285">
            <w:pPr>
              <w:pStyle w:val="4"/>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rPr>
              <w:t>动力</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电池管理器信息的传输</w:t>
            </w:r>
          </w:p>
          <w:p w14:paraId="1E16A5DC">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对于</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电池管理系统，往往同时具有内网和外网两级网络。其中内网用于传递</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电池管理系统的内部信息如单体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电池温度、均衡控制等；外网用于</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电池管理系统与整车车控制器、电机控制器、仪表充电器等其他部件交互信息。</w:t>
            </w:r>
          </w:p>
          <w:p w14:paraId="08DCEEFC">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集中式是将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电池电压、温度、电流等信息的搜集、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电池均衡控制等其他功能都集中在</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电池管理器上。</w:t>
            </w:r>
          </w:p>
          <w:p w14:paraId="7B7B8D4F">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分布式是将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电池电压、温度信息的搜集、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电池均衡控制由各个CSC或BIC负责、电流信息搜集及其他功能由</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电池管理器实现，</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电池管理器与各个CSC或BIC之间通过</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电池内网连接。</w:t>
            </w:r>
          </w:p>
          <w:p w14:paraId="49572D3D">
            <w:pPr>
              <w:spacing w:line="360" w:lineRule="auto"/>
              <w:ind w:firstLine="42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SOC值的标定</w:t>
            </w:r>
          </w:p>
          <w:p w14:paraId="67CC2C76">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电池的SOC值是一个关键的数据，BMS根据此值确定充电量，汽车的行驶也会受到SOC值的影响。</w:t>
            </w:r>
          </w:p>
          <w:p w14:paraId="2CF2024C">
            <w:pPr>
              <w:spacing w:line="360" w:lineRule="auto"/>
              <w:ind w:firstLine="42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SOC值是BMS内部计算的数据，如果BMS内部计算的结果和</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电池实际的SOC值不符，就会导致不良的后果。比如，BMS内部计算的SOC数据小于</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电池实际SOC值时，就会导致充电时BMS过早计算出电量充满状态，以切断充电，以至于</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电池始终不能够充满；如果BMS内部计算的SOC数据大于</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电池实际SOC值时，就会导致即便是</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电池电量实际充满了，但BMS依然认为未充满，从而控制继续充电，从而导致</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电池过充的现象</w:t>
            </w:r>
            <w:r>
              <w:rPr>
                <w:rFonts w:hint="eastAsia" w:ascii="宋体" w:hAnsi="宋体" w:eastAsia="宋体" w:cs="宋体"/>
                <w:color w:val="auto"/>
                <w:sz w:val="21"/>
                <w:szCs w:val="21"/>
                <w:lang w:eastAsia="zh-CN"/>
              </w:rPr>
              <w:t>。</w:t>
            </w:r>
          </w:p>
          <w:p w14:paraId="43A51F31">
            <w:pPr>
              <w:spacing w:line="360" w:lineRule="auto"/>
              <w:ind w:firstLine="42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电池的SOC值是由BMS根据长期采集</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电池电压、温度、电流等数据累计计算得到的。对于一个新</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电池来说，BMS不能够其SOC值进行判断。这就需要把这个</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电池的SOC值写入BMS，此后，BMS依照此值进行计算。把一个新的</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电池SOC数据写入BMS的过程称为SOC标定，这个工作使用诊断仪完成。SOC标定方法如下：</w:t>
            </w:r>
          </w:p>
          <w:p w14:paraId="15930184">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1）打开诊断仪，并选择车型进入模块界面，选择“电池管理系统”。</w:t>
            </w:r>
          </w:p>
          <w:p w14:paraId="1CC58CF6">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2）选择“特殊功能”。</w:t>
            </w:r>
          </w:p>
          <w:p w14:paraId="58EC5ABE">
            <w:pPr>
              <w:spacing w:line="360" w:lineRule="auto"/>
              <w:ind w:firstLine="420"/>
              <w:jc w:val="center"/>
              <w:rPr>
                <w:rFonts w:hint="default" w:ascii="宋体" w:hAnsi="宋体" w:eastAsia="宋体" w:cs="宋体"/>
                <w:color w:val="auto"/>
                <w:sz w:val="21"/>
                <w:szCs w:val="21"/>
              </w:rPr>
            </w:pPr>
            <w:r>
              <w:rPr>
                <w:rFonts w:hint="eastAsia" w:ascii="宋体" w:hAnsi="宋体" w:eastAsia="宋体" w:cs="宋体"/>
                <w:color w:val="auto"/>
                <w:sz w:val="21"/>
                <w:szCs w:val="21"/>
                <w:lang w:val="en-US"/>
              </w:rPr>
              <w:drawing>
                <wp:inline distT="0" distB="0" distL="114300" distR="114300">
                  <wp:extent cx="4154805" cy="2653030"/>
                  <wp:effectExtent l="0" t="0" r="17145" b="13970"/>
                  <wp:docPr id="171"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8"/>
                          <pic:cNvPicPr>
                            <a:picLocks noChangeAspect="1"/>
                          </pic:cNvPicPr>
                        </pic:nvPicPr>
                        <pic:blipFill>
                          <a:blip r:embed="rId6"/>
                          <a:stretch>
                            <a:fillRect/>
                          </a:stretch>
                        </pic:blipFill>
                        <pic:spPr>
                          <a:xfrm>
                            <a:off x="0" y="0"/>
                            <a:ext cx="4154805" cy="2653030"/>
                          </a:xfrm>
                          <a:prstGeom prst="rect">
                            <a:avLst/>
                          </a:prstGeom>
                          <a:noFill/>
                          <a:ln>
                            <a:noFill/>
                          </a:ln>
                        </pic:spPr>
                      </pic:pic>
                    </a:graphicData>
                  </a:graphic>
                </wp:inline>
              </w:drawing>
            </w:r>
          </w:p>
          <w:p w14:paraId="5F152AF6">
            <w:pPr>
              <w:spacing w:line="360" w:lineRule="auto"/>
              <w:ind w:firstLine="420"/>
              <w:rPr>
                <w:rFonts w:hint="default" w:ascii="宋体" w:hAnsi="宋体" w:eastAsia="宋体" w:cs="宋体"/>
                <w:color w:val="auto"/>
                <w:sz w:val="21"/>
                <w:szCs w:val="21"/>
              </w:rPr>
            </w:pPr>
          </w:p>
          <w:p w14:paraId="41C71399">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3）选择“电池包出厂标定”。</w:t>
            </w:r>
          </w:p>
          <w:p w14:paraId="5815308A">
            <w:pPr>
              <w:spacing w:line="360" w:lineRule="auto"/>
              <w:ind w:firstLine="420"/>
              <w:jc w:val="center"/>
              <w:rPr>
                <w:rFonts w:hint="default" w:ascii="宋体" w:hAnsi="宋体" w:eastAsia="宋体" w:cs="宋体"/>
                <w:color w:val="auto"/>
                <w:sz w:val="21"/>
                <w:szCs w:val="21"/>
              </w:rPr>
            </w:pPr>
            <w:r>
              <w:rPr>
                <w:rFonts w:hint="eastAsia" w:ascii="宋体" w:hAnsi="宋体" w:eastAsia="宋体" w:cs="宋体"/>
                <w:color w:val="auto"/>
                <w:sz w:val="21"/>
                <w:szCs w:val="21"/>
                <w:lang w:val="en-US"/>
              </w:rPr>
              <w:drawing>
                <wp:inline distT="0" distB="0" distL="114300" distR="114300">
                  <wp:extent cx="3881755" cy="2416810"/>
                  <wp:effectExtent l="0" t="0" r="4445" b="2540"/>
                  <wp:docPr id="17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0"/>
                          <pic:cNvPicPr>
                            <a:picLocks noChangeAspect="1"/>
                          </pic:cNvPicPr>
                        </pic:nvPicPr>
                        <pic:blipFill>
                          <a:blip r:embed="rId7"/>
                          <a:stretch>
                            <a:fillRect/>
                          </a:stretch>
                        </pic:blipFill>
                        <pic:spPr>
                          <a:xfrm>
                            <a:off x="0" y="0"/>
                            <a:ext cx="3881755" cy="2416810"/>
                          </a:xfrm>
                          <a:prstGeom prst="rect">
                            <a:avLst/>
                          </a:prstGeom>
                          <a:noFill/>
                          <a:ln>
                            <a:noFill/>
                          </a:ln>
                        </pic:spPr>
                      </pic:pic>
                    </a:graphicData>
                  </a:graphic>
                </wp:inline>
              </w:drawing>
            </w:r>
          </w:p>
          <w:p w14:paraId="43BA034E">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rPr>
              <w:t>4）输入新</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电池的SOC值，并确定。</w:t>
            </w:r>
          </w:p>
          <w:p w14:paraId="27B21DA5">
            <w:pPr>
              <w:spacing w:line="360" w:lineRule="auto"/>
              <w:ind w:firstLine="420"/>
              <w:jc w:val="center"/>
              <w:rPr>
                <w:rFonts w:hint="default" w:ascii="宋体" w:hAnsi="宋体" w:eastAsia="宋体" w:cs="宋体"/>
                <w:color w:val="auto"/>
                <w:sz w:val="21"/>
                <w:szCs w:val="21"/>
              </w:rPr>
            </w:pPr>
            <w:r>
              <w:rPr>
                <w:rFonts w:hint="eastAsia" w:ascii="宋体" w:hAnsi="宋体" w:eastAsia="宋体" w:cs="宋体"/>
                <w:color w:val="auto"/>
                <w:sz w:val="21"/>
                <w:szCs w:val="21"/>
                <w:lang w:val="en-US"/>
              </w:rPr>
              <w:drawing>
                <wp:inline distT="0" distB="0" distL="114300" distR="114300">
                  <wp:extent cx="3884295" cy="2463800"/>
                  <wp:effectExtent l="0" t="0" r="1905" b="12700"/>
                  <wp:docPr id="174"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1"/>
                          <pic:cNvPicPr>
                            <a:picLocks noChangeAspect="1"/>
                          </pic:cNvPicPr>
                        </pic:nvPicPr>
                        <pic:blipFill>
                          <a:blip r:embed="rId8"/>
                          <a:stretch>
                            <a:fillRect/>
                          </a:stretch>
                        </pic:blipFill>
                        <pic:spPr>
                          <a:xfrm>
                            <a:off x="0" y="0"/>
                            <a:ext cx="3884295" cy="2463800"/>
                          </a:xfrm>
                          <a:prstGeom prst="rect">
                            <a:avLst/>
                          </a:prstGeom>
                          <a:noFill/>
                          <a:ln>
                            <a:noFill/>
                          </a:ln>
                        </pic:spPr>
                      </pic:pic>
                    </a:graphicData>
                  </a:graphic>
                </wp:inline>
              </w:drawing>
            </w:r>
          </w:p>
          <w:p w14:paraId="0E50E2BF">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5）执行成功。</w:t>
            </w:r>
          </w:p>
          <w:p w14:paraId="1A2EA903">
            <w:pPr>
              <w:spacing w:line="360" w:lineRule="auto"/>
              <w:ind w:firstLine="42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rPr>
              <w:drawing>
                <wp:inline distT="0" distB="0" distL="114300" distR="114300">
                  <wp:extent cx="3795395" cy="2407920"/>
                  <wp:effectExtent l="0" t="0" r="14605" b="11430"/>
                  <wp:docPr id="175"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2"/>
                          <pic:cNvPicPr>
                            <a:picLocks noChangeAspect="1"/>
                          </pic:cNvPicPr>
                        </pic:nvPicPr>
                        <pic:blipFill>
                          <a:blip r:embed="rId9"/>
                          <a:stretch>
                            <a:fillRect/>
                          </a:stretch>
                        </pic:blipFill>
                        <pic:spPr>
                          <a:xfrm>
                            <a:off x="0" y="0"/>
                            <a:ext cx="3795395" cy="2407920"/>
                          </a:xfrm>
                          <a:prstGeom prst="rect">
                            <a:avLst/>
                          </a:prstGeom>
                          <a:noFill/>
                          <a:ln>
                            <a:noFill/>
                          </a:ln>
                        </pic:spPr>
                      </pic:pic>
                    </a:graphicData>
                  </a:graphic>
                </wp:inline>
              </w:drawing>
            </w:r>
          </w:p>
        </w:tc>
      </w:tr>
      <w:tr w14:paraId="12A5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155DD46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0037719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5C94944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797F39E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94A4522">
      <w:pPr>
        <w:rPr>
          <w:rFonts w:hint="eastAsia" w:ascii="宋体" w:hAnsi="宋体" w:eastAsia="宋体" w:cs="宋体"/>
          <w:color w:val="000000" w:themeColor="text1"/>
          <w:highlight w:val="yellow"/>
          <w:lang w:val="en-US" w:eastAsia="zh-CN"/>
          <w14:textFill>
            <w14:solidFill>
              <w14:schemeClr w14:val="tx1"/>
            </w14:solidFill>
          </w14:textFill>
        </w:rPr>
      </w:pPr>
    </w:p>
    <w:p w14:paraId="18567B1B">
      <w:pPr>
        <w:rPr>
          <w:rFonts w:hint="eastAsia" w:ascii="宋体" w:hAnsi="宋体" w:eastAsia="宋体" w:cs="宋体"/>
          <w:color w:val="000000" w:themeColor="text1"/>
          <w:highlight w:val="yellow"/>
          <w:lang w:val="en-US" w:eastAsia="zh-CN"/>
          <w14:textFill>
            <w14:solidFill>
              <w14:schemeClr w14:val="tx1"/>
            </w14:solidFill>
          </w14:textFill>
        </w:rPr>
      </w:pPr>
    </w:p>
    <w:p w14:paraId="217737D3">
      <w:pPr>
        <w:rPr>
          <w:rFonts w:hint="eastAsia" w:ascii="宋体" w:hAnsi="宋体" w:eastAsia="宋体" w:cs="宋体"/>
          <w:b/>
          <w:bCs/>
          <w:sz w:val="24"/>
          <w:szCs w:val="24"/>
          <w:lang w:val="en-US" w:eastAsia="zh-CN"/>
        </w:rPr>
      </w:pPr>
    </w:p>
    <w:p w14:paraId="145CF20B">
      <w:pPr>
        <w:rPr>
          <w:rFonts w:hint="eastAsia" w:ascii="宋体" w:hAnsi="宋体" w:eastAsia="宋体" w:cs="宋体"/>
          <w:b/>
          <w:bCs/>
          <w:sz w:val="24"/>
          <w:szCs w:val="24"/>
          <w:lang w:val="en-US" w:eastAsia="zh-CN"/>
        </w:rPr>
      </w:pPr>
    </w:p>
    <w:p w14:paraId="43261AC4">
      <w:pPr>
        <w:pStyle w:val="3"/>
        <w:bidi w:val="0"/>
        <w:rPr>
          <w:rFonts w:hint="default" w:eastAsia="微软雅黑"/>
          <w:lang w:val="en-US" w:eastAsia="zh-CN"/>
        </w:rPr>
      </w:pPr>
      <w:r>
        <w:rPr>
          <w:rFonts w:hint="eastAsia"/>
        </w:rPr>
        <w:t>任务</w:t>
      </w:r>
      <w:r>
        <w:rPr>
          <w:rFonts w:hint="eastAsia"/>
          <w:lang w:val="en-US" w:eastAsia="zh-CN"/>
        </w:rPr>
        <w:t>二</w:t>
      </w:r>
      <w:r>
        <w:rPr>
          <w:rFonts w:hint="eastAsia"/>
        </w:rPr>
        <w:t xml:space="preserve">  </w:t>
      </w:r>
      <w:r>
        <w:rPr>
          <w:rFonts w:hint="eastAsia"/>
          <w:spacing w:val="2"/>
          <w:lang w:val="en-US" w:eastAsia="zh-CN"/>
        </w:rPr>
        <w:t>信息采集系统的检修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2EEC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3B61D11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26E2CC1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5A269D6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61DE8EFE">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6DBC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3EE4EA6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3083D8D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二 信息采集系统的检修</w:t>
            </w:r>
          </w:p>
        </w:tc>
        <w:tc>
          <w:tcPr>
            <w:tcW w:w="735" w:type="pct"/>
            <w:shd w:val="clear" w:color="auto" w:fill="auto"/>
            <w:vAlign w:val="center"/>
          </w:tcPr>
          <w:p w14:paraId="5FE327C1">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6952A6D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2B25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3B3C9C7">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6B98665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245450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72758BF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294B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C43521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3DEB13EF">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3035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2AE6D91D">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5C6F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1CAA66F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49D679A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F4C9A9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5007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1ED064AF">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单</w:t>
            </w:r>
            <w:r>
              <w:rPr>
                <w:rFonts w:hint="eastAsia" w:ascii="宋体" w:hAnsi="宋体" w:eastAsia="宋体" w:cs="宋体"/>
                <w:color w:val="auto"/>
                <w:sz w:val="21"/>
                <w:szCs w:val="21"/>
              </w:rPr>
              <w:t>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电池电压的采集</w:t>
            </w:r>
          </w:p>
          <w:p w14:paraId="2CC70BE4">
            <w:pPr>
              <w:spacing w:line="360" w:lineRule="auto"/>
              <w:rPr>
                <w:rFonts w:hint="eastAsia" w:ascii="宋体" w:hAnsi="宋体" w:eastAsia="宋体" w:cs="宋体"/>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动力</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w:t>
            </w:r>
            <w:r>
              <w:rPr>
                <w:rFonts w:hint="eastAsia" w:ascii="宋体" w:hAnsi="宋体" w:eastAsia="宋体" w:cs="宋体"/>
                <w:sz w:val="21"/>
                <w:szCs w:val="21"/>
              </w:rPr>
              <w:t>温度的采集</w:t>
            </w:r>
          </w:p>
          <w:p w14:paraId="47AACC49">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w:t>
            </w:r>
            <w:r>
              <w:rPr>
                <w:rFonts w:hint="eastAsia" w:ascii="宋体" w:hAnsi="宋体" w:eastAsia="宋体" w:cs="宋体"/>
                <w:sz w:val="21"/>
                <w:szCs w:val="21"/>
              </w:rPr>
              <w:t>信息采集线束及信号传递的方式</w:t>
            </w:r>
          </w:p>
        </w:tc>
        <w:tc>
          <w:tcPr>
            <w:tcW w:w="1776" w:type="pct"/>
            <w:gridSpan w:val="3"/>
            <w:shd w:val="clear" w:color="auto" w:fill="auto"/>
            <w:vAlign w:val="center"/>
          </w:tcPr>
          <w:p w14:paraId="760221A9">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电压采集故障的检测</w:t>
            </w:r>
          </w:p>
          <w:p w14:paraId="72F8716A">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温度采集故障的检测</w:t>
            </w:r>
          </w:p>
          <w:p w14:paraId="541C8517">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w:t>
            </w:r>
            <w:r>
              <w:rPr>
                <w:rFonts w:hint="eastAsia" w:ascii="宋体" w:hAnsi="宋体" w:eastAsia="宋体" w:cs="宋体"/>
                <w:sz w:val="21"/>
                <w:szCs w:val="21"/>
              </w:rPr>
              <w:t>BIC故障的检测</w:t>
            </w:r>
          </w:p>
        </w:tc>
        <w:tc>
          <w:tcPr>
            <w:tcW w:w="1680" w:type="pct"/>
            <w:shd w:val="clear" w:color="auto" w:fill="auto"/>
            <w:vAlign w:val="center"/>
          </w:tcPr>
          <w:p w14:paraId="43F5D076">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0BBEE2E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77C9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FB32656">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3AE2874B">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单</w:t>
            </w:r>
            <w:r>
              <w:rPr>
                <w:rFonts w:hint="eastAsia" w:ascii="宋体" w:hAnsi="宋体" w:eastAsia="宋体" w:cs="宋体"/>
                <w:color w:val="auto"/>
                <w:sz w:val="21"/>
                <w:szCs w:val="21"/>
              </w:rPr>
              <w:t>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电池电压的采集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动力</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w:t>
            </w:r>
            <w:r>
              <w:rPr>
                <w:rFonts w:hint="eastAsia" w:ascii="宋体" w:hAnsi="宋体" w:eastAsia="宋体" w:cs="宋体"/>
                <w:sz w:val="21"/>
                <w:szCs w:val="21"/>
              </w:rPr>
              <w:t>温度的采集</w:t>
            </w:r>
          </w:p>
          <w:p w14:paraId="3FB032A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信息采集线束及信号传递的方式</w:t>
            </w:r>
          </w:p>
        </w:tc>
      </w:tr>
      <w:tr w14:paraId="483D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603CF97">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34B7502E">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511B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F0BB4D5">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0EF8EA9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524C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A4C9C5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5ED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5FA16F2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05B64B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0BEE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13E4D42">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2.教学内容</w:t>
            </w:r>
          </w:p>
          <w:p w14:paraId="0142675A">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1.信息采集器BIC</w:t>
            </w:r>
          </w:p>
          <w:p w14:paraId="7045699B">
            <w:pPr>
              <w:bidi w:val="0"/>
              <w:spacing w:line="360" w:lineRule="auto"/>
              <w:ind w:firstLine="420" w:firstLineChars="200"/>
              <w:jc w:val="both"/>
              <w:rPr>
                <w:rFonts w:hint="eastAsia" w:ascii="宋体" w:hAnsi="宋体" w:eastAsia="宋体" w:cs="宋体"/>
                <w:kern w:val="2"/>
                <w:sz w:val="21"/>
                <w:lang w:eastAsia="zh-CN" w:bidi="ar-SA"/>
              </w:rPr>
            </w:pPr>
            <w:r>
              <w:rPr>
                <w:rFonts w:hint="eastAsia" w:ascii="宋体" w:hAnsi="宋体" w:eastAsia="宋体" w:cs="宋体"/>
                <w:kern w:val="2"/>
                <w:sz w:val="21"/>
                <w:lang w:bidi="ar-SA"/>
              </w:rPr>
              <w:t>新能源汽车的BIC，即电池信息采集器，采集单体电池电压和电池模组的温度主要是为了让BM</w:t>
            </w:r>
            <w:r>
              <w:rPr>
                <w:rFonts w:hint="eastAsia" w:ascii="宋体" w:hAnsi="宋体" w:eastAsia="宋体" w:cs="宋体"/>
                <w:kern w:val="2"/>
                <w:sz w:val="21"/>
                <w:lang w:val="en-US" w:eastAsia="zh-CN" w:bidi="ar-SA"/>
              </w:rPr>
              <w:t>S</w:t>
            </w:r>
            <w:r>
              <w:rPr>
                <w:rFonts w:hint="eastAsia" w:ascii="宋体" w:hAnsi="宋体" w:eastAsia="宋体" w:cs="宋体"/>
                <w:kern w:val="2"/>
                <w:sz w:val="21"/>
                <w:lang w:bidi="ar-SA"/>
              </w:rPr>
              <w:t>更好地管控每个单体电池，保障电池在其最适宜的环境温度下进行放电或充电，减缓电池容量的衰减，降低电池热失控及电池内部短路的风险，延长电池的使用寿命。主要功能包括电压采样</w:t>
            </w:r>
            <w:r>
              <w:rPr>
                <w:rFonts w:hint="eastAsia" w:ascii="宋体" w:hAnsi="宋体" w:eastAsia="宋体" w:cs="宋体"/>
                <w:kern w:val="2"/>
                <w:sz w:val="21"/>
                <w:lang w:eastAsia="zh-CN" w:bidi="ar-SA"/>
              </w:rPr>
              <w:t>、</w:t>
            </w:r>
            <w:r>
              <w:rPr>
                <w:rFonts w:hint="eastAsia" w:ascii="宋体" w:hAnsi="宋体" w:eastAsia="宋体" w:cs="宋体"/>
                <w:kern w:val="2"/>
                <w:sz w:val="21"/>
                <w:lang w:bidi="ar-SA"/>
              </w:rPr>
              <w:t>温度采样</w:t>
            </w:r>
            <w:r>
              <w:rPr>
                <w:rFonts w:hint="eastAsia" w:ascii="宋体" w:hAnsi="宋体" w:eastAsia="宋体" w:cs="宋体"/>
                <w:kern w:val="2"/>
                <w:sz w:val="21"/>
                <w:lang w:eastAsia="zh-CN" w:bidi="ar-SA"/>
              </w:rPr>
              <w:t>。</w:t>
            </w:r>
          </w:p>
          <w:p w14:paraId="17C8EBB0">
            <w:pPr>
              <w:bidi w:val="0"/>
              <w:spacing w:line="360" w:lineRule="auto"/>
              <w:ind w:firstLine="420" w:firstLineChars="200"/>
              <w:jc w:val="center"/>
              <w:rPr>
                <w:rFonts w:hint="eastAsia" w:ascii="宋体" w:hAnsi="宋体" w:eastAsia="宋体" w:cs="宋体"/>
                <w:kern w:val="2"/>
                <w:sz w:val="21"/>
                <w:lang w:val="en-US" w:eastAsia="zh-CN" w:bidi="ar-SA"/>
              </w:rPr>
            </w:pPr>
            <w:r>
              <w:rPr>
                <w:rFonts w:hint="eastAsia" w:ascii="宋体" w:hAnsi="宋体" w:eastAsia="宋体" w:cs="宋体"/>
                <w:kern w:val="2"/>
                <w:sz w:val="21"/>
                <w:lang w:bidi="ar-SA"/>
              </w:rPr>
              <w:drawing>
                <wp:inline distT="0" distB="0" distL="114300" distR="114300">
                  <wp:extent cx="2788920" cy="2087880"/>
                  <wp:effectExtent l="0" t="0" r="11430" b="7620"/>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10"/>
                          <a:stretch>
                            <a:fillRect/>
                          </a:stretch>
                        </pic:blipFill>
                        <pic:spPr>
                          <a:xfrm>
                            <a:off x="0" y="0"/>
                            <a:ext cx="2788920" cy="2087880"/>
                          </a:xfrm>
                          <a:prstGeom prst="rect">
                            <a:avLst/>
                          </a:prstGeom>
                          <a:noFill/>
                          <a:ln>
                            <a:noFill/>
                          </a:ln>
                        </pic:spPr>
                      </pic:pic>
                    </a:graphicData>
                  </a:graphic>
                </wp:inline>
              </w:drawing>
            </w:r>
          </w:p>
          <w:p w14:paraId="4A48D24A">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eastAsia="zh-CN" w:bidi="ar-SA"/>
              </w:rPr>
              <w:t>（</w:t>
            </w:r>
            <w:r>
              <w:rPr>
                <w:rFonts w:hint="eastAsia" w:ascii="宋体" w:hAnsi="宋体" w:eastAsia="宋体" w:cs="宋体"/>
                <w:kern w:val="2"/>
                <w:sz w:val="21"/>
                <w:lang w:val="en-US" w:eastAsia="zh-CN" w:bidi="ar-SA"/>
              </w:rPr>
              <w:t>1</w:t>
            </w:r>
            <w:r>
              <w:rPr>
                <w:rFonts w:hint="eastAsia" w:ascii="宋体" w:hAnsi="宋体" w:eastAsia="宋体" w:cs="宋体"/>
                <w:kern w:val="2"/>
                <w:sz w:val="21"/>
                <w:lang w:eastAsia="zh-CN" w:bidi="ar-SA"/>
              </w:rPr>
              <w:t>）</w:t>
            </w:r>
            <w:r>
              <w:rPr>
                <w:rFonts w:hint="eastAsia" w:ascii="宋体" w:hAnsi="宋体" w:eastAsia="宋体" w:cs="宋体"/>
                <w:kern w:val="2"/>
                <w:sz w:val="21"/>
                <w:lang w:bidi="ar-SA"/>
              </w:rPr>
              <w:t>电压采样</w:t>
            </w:r>
          </w:p>
          <w:p w14:paraId="1D25FE20">
            <w:pPr>
              <w:bidi w:val="0"/>
              <w:spacing w:line="360" w:lineRule="auto"/>
              <w:ind w:firstLine="420" w:firstLineChars="200"/>
              <w:jc w:val="center"/>
              <w:rPr>
                <w:rFonts w:hint="eastAsia" w:ascii="宋体" w:hAnsi="宋体" w:eastAsia="宋体" w:cs="宋体"/>
                <w:kern w:val="2"/>
                <w:sz w:val="21"/>
                <w:lang w:bidi="ar-SA"/>
              </w:rPr>
            </w:pPr>
            <w:r>
              <w:rPr>
                <w:rFonts w:hint="eastAsia" w:ascii="宋体" w:hAnsi="宋体" w:eastAsia="宋体" w:cs="宋体"/>
                <w:kern w:val="2"/>
                <w:sz w:val="21"/>
                <w:lang w:bidi="ar-SA"/>
              </w:rPr>
              <w:t>BIC精确采集动力电池组中单体电池的电压，</w:t>
            </w:r>
            <w:r>
              <w:rPr>
                <w:rFonts w:hint="eastAsia" w:ascii="宋体" w:hAnsi="宋体" w:eastAsia="宋体" w:cs="宋体"/>
                <w:kern w:val="2"/>
                <w:sz w:val="21"/>
                <w:lang w:eastAsia="zh-CN" w:bidi="ar-SA"/>
              </w:rPr>
              <w:t>检测</w:t>
            </w:r>
            <w:r>
              <w:rPr>
                <w:rFonts w:hint="eastAsia" w:ascii="宋体" w:hAnsi="宋体" w:eastAsia="宋体" w:cs="宋体"/>
                <w:kern w:val="2"/>
                <w:sz w:val="21"/>
                <w:lang w:bidi="ar-SA"/>
              </w:rPr>
              <w:t>电池状态，确保电池组安全运行。</w:t>
            </w:r>
            <w:r>
              <w:rPr>
                <w:rFonts w:hint="eastAsia" w:ascii="宋体" w:hAnsi="宋体" w:eastAsia="宋体" w:cs="宋体"/>
                <w:kern w:val="2"/>
                <w:sz w:val="21"/>
                <w:lang w:bidi="ar-SA"/>
              </w:rPr>
              <w:drawing>
                <wp:inline distT="0" distB="0" distL="114300" distR="114300">
                  <wp:extent cx="4381500" cy="2017395"/>
                  <wp:effectExtent l="0" t="0" r="0"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1"/>
                          <a:stretch>
                            <a:fillRect/>
                          </a:stretch>
                        </pic:blipFill>
                        <pic:spPr>
                          <a:xfrm>
                            <a:off x="0" y="0"/>
                            <a:ext cx="4381500" cy="2017395"/>
                          </a:xfrm>
                          <a:prstGeom prst="rect">
                            <a:avLst/>
                          </a:prstGeom>
                          <a:noFill/>
                          <a:ln>
                            <a:noFill/>
                          </a:ln>
                        </pic:spPr>
                      </pic:pic>
                    </a:graphicData>
                  </a:graphic>
                </wp:inline>
              </w:drawing>
            </w:r>
          </w:p>
          <w:p w14:paraId="453E9A71">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（2）</w:t>
            </w:r>
            <w:r>
              <w:rPr>
                <w:rFonts w:hint="eastAsia" w:ascii="宋体" w:hAnsi="宋体" w:eastAsia="宋体" w:cs="宋体"/>
                <w:kern w:val="2"/>
                <w:sz w:val="21"/>
                <w:lang w:bidi="ar-SA"/>
              </w:rPr>
              <w:t>温度采样</w:t>
            </w:r>
          </w:p>
          <w:p w14:paraId="11467FCE">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bidi="ar-SA"/>
              </w:rPr>
              <w:t>BIC采集电池温度信息，评估热状态，预防过热，保持电池工作温度适宜，延长使用寿命。</w:t>
            </w:r>
          </w:p>
          <w:p w14:paraId="0A00ACBD">
            <w:pPr>
              <w:bidi w:val="0"/>
              <w:spacing w:line="360" w:lineRule="auto"/>
              <w:ind w:firstLine="420" w:firstLineChars="200"/>
              <w:jc w:val="center"/>
              <w:rPr>
                <w:rFonts w:hint="eastAsia" w:ascii="宋体" w:hAnsi="宋体" w:eastAsia="宋体" w:cs="宋体"/>
                <w:kern w:val="2"/>
                <w:sz w:val="21"/>
                <w:lang w:bidi="ar-SA"/>
              </w:rPr>
            </w:pPr>
            <w:r>
              <w:rPr>
                <w:rFonts w:hint="eastAsia" w:ascii="宋体" w:hAnsi="宋体" w:eastAsia="宋体" w:cs="宋体"/>
                <w:kern w:val="2"/>
                <w:sz w:val="21"/>
                <w:lang w:bidi="ar-SA"/>
              </w:rPr>
              <w:drawing>
                <wp:inline distT="0" distB="0" distL="114300" distR="114300">
                  <wp:extent cx="2600325" cy="3056890"/>
                  <wp:effectExtent l="0" t="0" r="10160"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2"/>
                          <a:srcRect l="22479"/>
                          <a:stretch>
                            <a:fillRect/>
                          </a:stretch>
                        </pic:blipFill>
                        <pic:spPr>
                          <a:xfrm rot="16200000">
                            <a:off x="0" y="0"/>
                            <a:ext cx="2600325" cy="3056890"/>
                          </a:xfrm>
                          <a:prstGeom prst="rect">
                            <a:avLst/>
                          </a:prstGeom>
                          <a:noFill/>
                          <a:ln>
                            <a:noFill/>
                          </a:ln>
                        </pic:spPr>
                      </pic:pic>
                    </a:graphicData>
                  </a:graphic>
                </wp:inline>
              </w:drawing>
            </w:r>
          </w:p>
          <w:p w14:paraId="1C7AEA98">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bidi="ar-SA"/>
              </w:rPr>
              <w:t>BIC在电池管理系统中负责电池均衡，精确控制单体电池，确保电池组一致性和整体性能</w:t>
            </w:r>
            <w:r>
              <w:rPr>
                <w:rFonts w:hint="eastAsia" w:ascii="宋体" w:hAnsi="宋体" w:eastAsia="宋体" w:cs="宋体"/>
                <w:kern w:val="2"/>
                <w:sz w:val="21"/>
                <w:lang w:eastAsia="zh-CN" w:bidi="ar-SA"/>
              </w:rPr>
              <w:t>；</w:t>
            </w:r>
            <w:r>
              <w:rPr>
                <w:rFonts w:hint="eastAsia" w:ascii="宋体" w:hAnsi="宋体" w:eastAsia="宋体" w:cs="宋体"/>
                <w:kern w:val="2"/>
                <w:sz w:val="21"/>
                <w:lang w:val="en-US" w:eastAsia="zh-CN" w:bidi="ar-SA"/>
              </w:rPr>
              <w:t>另外</w:t>
            </w:r>
            <w:r>
              <w:rPr>
                <w:rFonts w:hint="eastAsia" w:ascii="宋体" w:hAnsi="宋体" w:eastAsia="宋体" w:cs="宋体"/>
                <w:kern w:val="2"/>
                <w:sz w:val="21"/>
                <w:lang w:bidi="ar-SA"/>
              </w:rPr>
              <w:t>BIC检测采样线异常，及时发现并解决连接问题，保证电池管理系统的准确性和可靠性。</w:t>
            </w:r>
          </w:p>
          <w:p w14:paraId="383A36C6">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2.</w:t>
            </w:r>
            <w:r>
              <w:rPr>
                <w:rFonts w:hint="eastAsia" w:ascii="宋体" w:hAnsi="宋体" w:eastAsia="宋体" w:cs="宋体"/>
                <w:kern w:val="2"/>
                <w:sz w:val="21"/>
                <w:lang w:bidi="ar-SA"/>
              </w:rPr>
              <w:t>信息采集线束</w:t>
            </w:r>
          </w:p>
          <w:p w14:paraId="5AEC6C46">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bidi="ar-SA"/>
              </w:rPr>
              <w:t>在每个</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电池模组上均装有信息采集线束，其作用连接信息采集器CSC与电压采集点和温度采集点。电流信息采集一般直接连接电池管理器。</w:t>
            </w:r>
          </w:p>
          <w:p w14:paraId="78903241">
            <w:pPr>
              <w:bidi w:val="0"/>
              <w:spacing w:line="360" w:lineRule="auto"/>
              <w:ind w:firstLine="420" w:firstLineChars="200"/>
              <w:jc w:val="center"/>
              <w:rPr>
                <w:rFonts w:hint="eastAsia" w:ascii="宋体" w:hAnsi="宋体" w:eastAsia="宋体" w:cs="宋体"/>
                <w:kern w:val="2"/>
                <w:sz w:val="21"/>
                <w:lang w:bidi="ar-SA"/>
              </w:rPr>
            </w:pPr>
            <w:r>
              <w:rPr>
                <w:rFonts w:hint="eastAsia" w:ascii="宋体" w:hAnsi="宋体" w:eastAsia="宋体" w:cs="宋体"/>
                <w:kern w:val="2"/>
                <w:sz w:val="21"/>
                <w:lang w:bidi="ar-SA"/>
              </w:rPr>
              <w:drawing>
                <wp:inline distT="0" distB="0" distL="114300" distR="114300">
                  <wp:extent cx="2925445" cy="1715135"/>
                  <wp:effectExtent l="0" t="0" r="8255" b="18415"/>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10"/>
                          <a:srcRect t="21688"/>
                          <a:stretch>
                            <a:fillRect/>
                          </a:stretch>
                        </pic:blipFill>
                        <pic:spPr>
                          <a:xfrm>
                            <a:off x="0" y="0"/>
                            <a:ext cx="2925445" cy="1715135"/>
                          </a:xfrm>
                          <a:prstGeom prst="rect">
                            <a:avLst/>
                          </a:prstGeom>
                          <a:noFill/>
                          <a:ln>
                            <a:noFill/>
                          </a:ln>
                        </pic:spPr>
                      </pic:pic>
                    </a:graphicData>
                  </a:graphic>
                </wp:inline>
              </w:drawing>
            </w:r>
          </w:p>
          <w:p w14:paraId="58FEB0BB">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3.</w:t>
            </w:r>
            <w:r>
              <w:rPr>
                <w:rFonts w:hint="eastAsia" w:ascii="宋体" w:hAnsi="宋体" w:eastAsia="宋体" w:cs="宋体"/>
                <w:kern w:val="2"/>
                <w:sz w:val="21"/>
                <w:lang w:bidi="ar-SA"/>
              </w:rPr>
              <w:t>信息采集数据的传递</w:t>
            </w:r>
          </w:p>
          <w:p w14:paraId="07CAF4E8">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bidi="ar-SA"/>
              </w:rPr>
              <w:t>将动力</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电池的每个单体</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电池的电压和每个模组</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电池的温度传递到动力</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电池管理器的方式有集中式和分布式两种。</w:t>
            </w:r>
          </w:p>
          <w:p w14:paraId="4B57FC72">
            <w:pPr>
              <w:bidi w:val="0"/>
              <w:spacing w:line="360" w:lineRule="auto"/>
              <w:ind w:firstLine="420" w:firstLineChars="200"/>
              <w:jc w:val="center"/>
              <w:rPr>
                <w:rFonts w:hint="eastAsia" w:ascii="宋体" w:hAnsi="宋体" w:eastAsia="宋体" w:cs="宋体"/>
                <w:kern w:val="2"/>
                <w:sz w:val="21"/>
                <w:lang w:bidi="ar-SA"/>
              </w:rPr>
            </w:pPr>
            <w:r>
              <w:rPr>
                <w:rFonts w:hint="eastAsia" w:ascii="宋体" w:hAnsi="宋体" w:eastAsia="宋体" w:cs="宋体"/>
                <w:kern w:val="2"/>
                <w:sz w:val="21"/>
                <w:lang w:bidi="ar-SA"/>
              </w:rPr>
              <w:drawing>
                <wp:inline distT="0" distB="0" distL="114300" distR="114300">
                  <wp:extent cx="2837815" cy="1727835"/>
                  <wp:effectExtent l="0" t="0" r="635" b="5715"/>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pic:cNvPicPr>
                            <a:picLocks noChangeAspect="1"/>
                          </pic:cNvPicPr>
                        </pic:nvPicPr>
                        <pic:blipFill>
                          <a:blip r:embed="rId13"/>
                          <a:stretch>
                            <a:fillRect/>
                          </a:stretch>
                        </pic:blipFill>
                        <pic:spPr>
                          <a:xfrm>
                            <a:off x="0" y="0"/>
                            <a:ext cx="2837815" cy="1727835"/>
                          </a:xfrm>
                          <a:prstGeom prst="rect">
                            <a:avLst/>
                          </a:prstGeom>
                          <a:noFill/>
                          <a:ln>
                            <a:noFill/>
                          </a:ln>
                        </pic:spPr>
                      </pic:pic>
                    </a:graphicData>
                  </a:graphic>
                </wp:inline>
              </w:drawing>
            </w:r>
          </w:p>
          <w:p w14:paraId="4A7E5D10">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（1）</w:t>
            </w:r>
            <w:r>
              <w:rPr>
                <w:rFonts w:hint="eastAsia" w:ascii="宋体" w:hAnsi="宋体" w:eastAsia="宋体" w:cs="宋体"/>
                <w:kern w:val="2"/>
                <w:sz w:val="21"/>
                <w:lang w:bidi="ar-SA"/>
              </w:rPr>
              <w:t>集中式</w:t>
            </w:r>
          </w:p>
          <w:p w14:paraId="2A789C30">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bidi="ar-SA"/>
              </w:rPr>
              <w:t>集中式是将各单体</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电池的电压、温度信息逐一与动力</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电池管理器连接。</w:t>
            </w:r>
          </w:p>
          <w:p w14:paraId="55F146E1">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（2）</w:t>
            </w:r>
            <w:r>
              <w:rPr>
                <w:rFonts w:hint="eastAsia" w:ascii="宋体" w:hAnsi="宋体" w:eastAsia="宋体" w:cs="宋体"/>
                <w:kern w:val="2"/>
                <w:sz w:val="21"/>
                <w:lang w:bidi="ar-SA"/>
              </w:rPr>
              <w:t>分布式</w:t>
            </w:r>
          </w:p>
          <w:p w14:paraId="2AFCDBFF">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bidi="ar-SA"/>
              </w:rPr>
              <w:t>分布式是在</w:t>
            </w:r>
            <w:r>
              <w:rPr>
                <w:rFonts w:hint="eastAsia" w:ascii="宋体" w:hAnsi="宋体" w:eastAsia="宋体" w:cs="宋体"/>
                <w:kern w:val="2"/>
                <w:sz w:val="21"/>
                <w:lang w:val="en-US" w:eastAsia="zh-CN" w:bidi="ar-SA"/>
              </w:rPr>
              <w:t>动力蓄</w:t>
            </w:r>
            <w:r>
              <w:rPr>
                <w:rFonts w:hint="eastAsia" w:ascii="宋体" w:hAnsi="宋体" w:eastAsia="宋体" w:cs="宋体"/>
                <w:kern w:val="2"/>
                <w:sz w:val="21"/>
                <w:lang w:bidi="ar-SA"/>
              </w:rPr>
              <w:t>电池内配置多个</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电池监控单元，简称CSC或BIC，每个</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电池监控单元负责搜集一个或几个</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电池模组的电压、温度信息，然后通过CAN线将信息传输给</w:t>
            </w:r>
            <w:r>
              <w:rPr>
                <w:rFonts w:hint="eastAsia" w:ascii="宋体" w:hAnsi="宋体" w:eastAsia="宋体" w:cs="宋体"/>
                <w:kern w:val="2"/>
                <w:sz w:val="21"/>
                <w:lang w:val="en-US" w:eastAsia="zh-CN" w:bidi="ar-SA"/>
              </w:rPr>
              <w:t>蓄</w:t>
            </w:r>
            <w:r>
              <w:rPr>
                <w:rFonts w:hint="eastAsia" w:ascii="宋体" w:hAnsi="宋体" w:eastAsia="宋体" w:cs="宋体"/>
                <w:kern w:val="2"/>
                <w:sz w:val="21"/>
                <w:lang w:bidi="ar-SA"/>
              </w:rPr>
              <w:t>电池管理器。</w:t>
            </w:r>
          </w:p>
          <w:p w14:paraId="1C438B97">
            <w:pPr>
              <w:bidi w:val="0"/>
              <w:spacing w:line="360" w:lineRule="auto"/>
              <w:ind w:firstLine="420" w:firstLineChars="200"/>
              <w:jc w:val="center"/>
              <w:rPr>
                <w:rFonts w:hint="eastAsia" w:ascii="宋体" w:hAnsi="宋体" w:eastAsia="宋体" w:cs="宋体"/>
                <w:kern w:val="2"/>
                <w:sz w:val="21"/>
                <w:lang w:val="en-US" w:bidi="ar-SA"/>
              </w:rPr>
            </w:pPr>
            <w:r>
              <w:rPr>
                <w:rFonts w:hint="eastAsia" w:ascii="宋体" w:hAnsi="宋体" w:eastAsia="宋体" w:cs="宋体"/>
                <w:kern w:val="2"/>
                <w:sz w:val="21"/>
                <w:lang w:val="en-US" w:bidi="ar-SA"/>
              </w:rPr>
              <w:drawing>
                <wp:inline distT="0" distB="0" distL="114300" distR="114300">
                  <wp:extent cx="3752215" cy="2444115"/>
                  <wp:effectExtent l="0" t="0" r="635" b="13335"/>
                  <wp:docPr id="126"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4"/>
                          <pic:cNvPicPr>
                            <a:picLocks noChangeAspect="1"/>
                          </pic:cNvPicPr>
                        </pic:nvPicPr>
                        <pic:blipFill>
                          <a:blip r:embed="rId14"/>
                          <a:stretch>
                            <a:fillRect/>
                          </a:stretch>
                        </pic:blipFill>
                        <pic:spPr>
                          <a:xfrm>
                            <a:off x="0" y="0"/>
                            <a:ext cx="3752215" cy="2444115"/>
                          </a:xfrm>
                          <a:prstGeom prst="rect">
                            <a:avLst/>
                          </a:prstGeom>
                          <a:noFill/>
                          <a:ln>
                            <a:noFill/>
                          </a:ln>
                        </pic:spPr>
                      </pic:pic>
                    </a:graphicData>
                  </a:graphic>
                </wp:inline>
              </w:drawing>
            </w:r>
          </w:p>
          <w:p w14:paraId="71D58F7F">
            <w:pPr>
              <w:bidi w:val="0"/>
              <w:spacing w:line="360" w:lineRule="auto"/>
              <w:ind w:firstLine="420" w:firstLineChars="200"/>
              <w:jc w:val="both"/>
              <w:rPr>
                <w:rFonts w:hint="eastAsia" w:ascii="宋体" w:hAnsi="宋体" w:eastAsia="宋体" w:cs="宋体"/>
                <w:kern w:val="2"/>
                <w:sz w:val="21"/>
                <w:lang w:bidi="ar-SA"/>
              </w:rPr>
            </w:pPr>
            <w:r>
              <w:rPr>
                <w:rFonts w:hint="eastAsia" w:ascii="宋体" w:hAnsi="宋体" w:eastAsia="宋体" w:cs="宋体"/>
                <w:kern w:val="2"/>
                <w:sz w:val="21"/>
                <w:lang w:val="en-US" w:eastAsia="zh-CN" w:bidi="ar-SA"/>
              </w:rPr>
              <w:t>4.</w:t>
            </w:r>
            <w:r>
              <w:rPr>
                <w:rFonts w:hint="eastAsia" w:ascii="宋体" w:hAnsi="宋体" w:eastAsia="宋体" w:cs="宋体"/>
                <w:kern w:val="2"/>
                <w:sz w:val="21"/>
                <w:lang w:bidi="ar-SA"/>
              </w:rPr>
              <w:t>电池组单体电压异常故障</w:t>
            </w:r>
          </w:p>
          <w:p w14:paraId="4A859EA8">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动力电池管理系统虽然在设计中采取了许多安全、可靠的方案，但并不能做到万无一失。系统在长时间使用中，由于连接导线、元件、器材的材质性能和产品质量的差异，焊接、安装工艺及使用条件，维护保养水平和自然界客观因素影响等，都有可能产生故障或影响正常工作。故障的原因和故障现象虽然繁杂，但可以按照一定的方法对其进行分类，了解常用的检测方法，以便于对电池系统的故障分析和处理。</w:t>
            </w:r>
          </w:p>
          <w:p w14:paraId="2E1EC7BB">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（1）单体电池电压过高</w:t>
            </w:r>
          </w:p>
          <w:p w14:paraId="26B2F7F2">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 xml:space="preserve"> 1）故障现象  充满电后左侧的模组出现单体电池电压偏高的情况。例如，磷酸铁锂电池满电静置后电压在3.35V左右，三元电池满电静置后单体电池电压在3.90V左右，若出现压差在30mV以上就可以判断单体电池电压高故障。</w:t>
            </w:r>
          </w:p>
          <w:p w14:paraId="459D5C89">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2）故障原因  单体电池电压过高原因包括：①CSC采集信号误差；②CSc均衡功能差或失效；③电池容量低（俗称电池衰减）充电时模组或单体电压值上升快，特别是车辆在滑行、减速过程中更加明显。</w:t>
            </w:r>
          </w:p>
          <w:p w14:paraId="443B0C21">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3）故障排除  单体电池电压过高处理方法如下：</w:t>
            </w:r>
          </w:p>
          <w:p w14:paraId="4E2BFAEC">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①单体电池电压显示值比较其他的单体电池电压值偏高，测量单体电池电压值进行对比。若实际值较显示值低，并且与其他的单体电池电压相同，则以实际的测试值为标准对CSC单体电池电压进行校准；若测量值与显示值相同，则人为对电压值偏高的单体电池或电池模组进行放电均衡。</w:t>
            </w:r>
          </w:p>
          <w:p w14:paraId="72A63755">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②检查CSC的电压采集样线是否断裂、虚接。</w:t>
            </w:r>
          </w:p>
          <w:p w14:paraId="73AC00B9">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③更换CSC模块。</w:t>
            </w:r>
          </w:p>
          <w:p w14:paraId="6DB66EEE">
            <w:pPr>
              <w:bidi w:val="0"/>
              <w:spacing w:line="360" w:lineRule="auto"/>
              <w:ind w:firstLine="420" w:firstLineChars="200"/>
              <w:jc w:val="center"/>
              <w:rPr>
                <w:rFonts w:hint="eastAsia" w:ascii="宋体" w:hAnsi="宋体" w:eastAsia="宋体" w:cs="宋体"/>
                <w:kern w:val="2"/>
                <w:sz w:val="21"/>
                <w:lang w:val="en-US" w:eastAsia="zh-CN" w:bidi="ar-SA"/>
              </w:rPr>
            </w:pPr>
            <w:r>
              <w:rPr>
                <w:rFonts w:hint="eastAsia" w:ascii="宋体" w:hAnsi="宋体" w:eastAsia="宋体" w:cs="宋体"/>
                <w:kern w:val="2"/>
                <w:sz w:val="21"/>
                <w:lang w:bidi="ar-SA"/>
              </w:rPr>
              <w:drawing>
                <wp:inline distT="0" distB="0" distL="114300" distR="114300">
                  <wp:extent cx="1718945" cy="3060700"/>
                  <wp:effectExtent l="0" t="0" r="6350" b="14605"/>
                  <wp:docPr id="3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6"/>
                          <pic:cNvPicPr>
                            <a:picLocks noChangeAspect="1"/>
                          </pic:cNvPicPr>
                        </pic:nvPicPr>
                        <pic:blipFill>
                          <a:blip r:embed="rId15"/>
                          <a:stretch>
                            <a:fillRect/>
                          </a:stretch>
                        </pic:blipFill>
                        <pic:spPr>
                          <a:xfrm rot="5400000">
                            <a:off x="0" y="0"/>
                            <a:ext cx="1718945" cy="3060700"/>
                          </a:xfrm>
                          <a:prstGeom prst="rect">
                            <a:avLst/>
                          </a:prstGeom>
                          <a:noFill/>
                          <a:ln w="9525">
                            <a:noFill/>
                          </a:ln>
                        </pic:spPr>
                      </pic:pic>
                    </a:graphicData>
                  </a:graphic>
                </wp:inline>
              </w:drawing>
            </w:r>
            <w:r>
              <w:rPr>
                <w:rFonts w:hint="eastAsia" w:ascii="宋体" w:hAnsi="宋体" w:eastAsia="宋体" w:cs="宋体"/>
                <w:kern w:val="2"/>
                <w:sz w:val="21"/>
                <w:lang w:val="en-US" w:eastAsia="zh-CN" w:bidi="ar-SA"/>
              </w:rPr>
              <w:t xml:space="preserve"> </w:t>
            </w:r>
            <w:r>
              <w:rPr>
                <w:rFonts w:hint="eastAsia" w:ascii="宋体" w:hAnsi="宋体" w:eastAsia="宋体" w:cs="宋体"/>
                <w:kern w:val="2"/>
                <w:sz w:val="21"/>
                <w:lang w:val="en-US" w:bidi="ar-SA"/>
              </w:rPr>
              <w:drawing>
                <wp:inline distT="0" distB="0" distL="114300" distR="114300">
                  <wp:extent cx="3166110" cy="1830070"/>
                  <wp:effectExtent l="0" t="0" r="15240" b="17780"/>
                  <wp:docPr id="135"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2"/>
                          <pic:cNvPicPr>
                            <a:picLocks noChangeAspect="1"/>
                          </pic:cNvPicPr>
                        </pic:nvPicPr>
                        <pic:blipFill>
                          <a:blip r:embed="rId16"/>
                          <a:stretch>
                            <a:fillRect/>
                          </a:stretch>
                        </pic:blipFill>
                        <pic:spPr>
                          <a:xfrm>
                            <a:off x="0" y="0"/>
                            <a:ext cx="3166110" cy="1830070"/>
                          </a:xfrm>
                          <a:prstGeom prst="rect">
                            <a:avLst/>
                          </a:prstGeom>
                          <a:noFill/>
                          <a:ln>
                            <a:noFill/>
                          </a:ln>
                        </pic:spPr>
                      </pic:pic>
                    </a:graphicData>
                  </a:graphic>
                </wp:inline>
              </w:drawing>
            </w:r>
          </w:p>
        </w:tc>
      </w:tr>
      <w:tr w14:paraId="7DC0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BFCA75C">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3.课后拓展</w:t>
            </w:r>
          </w:p>
          <w:p w14:paraId="78CE146E">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（1）学员的课后体会</w:t>
            </w:r>
          </w:p>
          <w:p w14:paraId="29EE7A49">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（2）课后练习题</w:t>
            </w:r>
          </w:p>
          <w:p w14:paraId="17F65CE5">
            <w:pPr>
              <w:bidi w:val="0"/>
              <w:spacing w:line="360" w:lineRule="auto"/>
              <w:ind w:firstLine="420" w:firstLineChars="200"/>
              <w:jc w:val="both"/>
              <w:rPr>
                <w:rFonts w:hint="eastAsia" w:ascii="宋体" w:hAnsi="宋体" w:eastAsia="宋体" w:cs="宋体"/>
                <w:kern w:val="2"/>
                <w:sz w:val="21"/>
                <w:lang w:val="en-US" w:eastAsia="zh-CN" w:bidi="ar-SA"/>
              </w:rPr>
            </w:pPr>
            <w:r>
              <w:rPr>
                <w:rFonts w:hint="eastAsia" w:ascii="宋体" w:hAnsi="宋体" w:eastAsia="宋体" w:cs="宋体"/>
                <w:kern w:val="2"/>
                <w:sz w:val="21"/>
                <w:lang w:val="en-US" w:eastAsia="zh-CN" w:bidi="ar-SA"/>
              </w:rPr>
              <w:t>（3）预习新课程</w:t>
            </w:r>
          </w:p>
        </w:tc>
      </w:tr>
    </w:tbl>
    <w:p w14:paraId="5223A002">
      <w:pPr>
        <w:rPr>
          <w:rFonts w:hint="eastAsia" w:ascii="宋体" w:hAnsi="宋体" w:eastAsia="宋体" w:cs="宋体"/>
          <w:color w:val="000000" w:themeColor="text1"/>
          <w:highlight w:val="yellow"/>
          <w:lang w:val="en-US" w:eastAsia="zh-CN"/>
          <w14:textFill>
            <w14:solidFill>
              <w14:schemeClr w14:val="tx1"/>
            </w14:solidFill>
          </w14:textFill>
        </w:rPr>
      </w:pPr>
    </w:p>
    <w:p w14:paraId="72F7A807">
      <w:pPr>
        <w:rPr>
          <w:rFonts w:hint="eastAsia" w:ascii="宋体" w:hAnsi="宋体" w:eastAsia="宋体" w:cs="宋体"/>
          <w:color w:val="000000" w:themeColor="text1"/>
          <w:highlight w:val="yellow"/>
          <w:lang w:val="en-US" w:eastAsia="zh-CN"/>
          <w14:textFill>
            <w14:solidFill>
              <w14:schemeClr w14:val="tx1"/>
            </w14:solidFill>
          </w14:textFill>
        </w:rPr>
      </w:pPr>
    </w:p>
    <w:p w14:paraId="194860F1">
      <w:pPr>
        <w:rPr>
          <w:rFonts w:hint="eastAsia" w:ascii="宋体" w:hAnsi="宋体" w:eastAsia="宋体" w:cs="宋体"/>
          <w:color w:val="000000" w:themeColor="text1"/>
          <w:highlight w:val="yellow"/>
          <w:lang w:val="en-US" w:eastAsia="zh-CN"/>
          <w14:textFill>
            <w14:solidFill>
              <w14:schemeClr w14:val="tx1"/>
            </w14:solidFill>
          </w14:textFill>
        </w:rPr>
      </w:pPr>
    </w:p>
    <w:p w14:paraId="6EBA2A49">
      <w:pPr>
        <w:rPr>
          <w:rFonts w:hint="eastAsia" w:ascii="宋体" w:hAnsi="宋体" w:eastAsia="宋体" w:cs="宋体"/>
          <w:color w:val="000000" w:themeColor="text1"/>
          <w:highlight w:val="yellow"/>
          <w:lang w:val="en-US" w:eastAsia="zh-CN"/>
          <w14:textFill>
            <w14:solidFill>
              <w14:schemeClr w14:val="tx1"/>
            </w14:solidFill>
          </w14:textFill>
        </w:rPr>
      </w:pPr>
    </w:p>
    <w:p w14:paraId="3AF1071A">
      <w:pPr>
        <w:rPr>
          <w:rFonts w:hint="eastAsia" w:ascii="宋体" w:hAnsi="宋体" w:eastAsia="宋体" w:cs="宋体"/>
          <w:color w:val="000000" w:themeColor="text1"/>
          <w:highlight w:val="yellow"/>
          <w:lang w:val="en-US" w:eastAsia="zh-CN"/>
          <w14:textFill>
            <w14:solidFill>
              <w14:schemeClr w14:val="tx1"/>
            </w14:solidFill>
          </w14:textFill>
        </w:rPr>
      </w:pPr>
    </w:p>
    <w:p w14:paraId="76BD3DCD">
      <w:pPr>
        <w:rPr>
          <w:rFonts w:hint="eastAsia" w:ascii="宋体" w:hAnsi="宋体" w:eastAsia="宋体" w:cs="宋体"/>
          <w:color w:val="000000" w:themeColor="text1"/>
          <w:highlight w:val="yellow"/>
          <w:lang w:val="en-US" w:eastAsia="zh-CN"/>
          <w14:textFill>
            <w14:solidFill>
              <w14:schemeClr w14:val="tx1"/>
            </w14:solidFill>
          </w14:textFill>
        </w:rPr>
      </w:pPr>
    </w:p>
    <w:p w14:paraId="78B2CE84">
      <w:pPr>
        <w:rPr>
          <w:rFonts w:hint="eastAsia" w:ascii="宋体" w:hAnsi="宋体" w:eastAsia="宋体" w:cs="宋体"/>
          <w:color w:val="000000" w:themeColor="text1"/>
          <w:highlight w:val="yellow"/>
          <w:lang w:val="en-US" w:eastAsia="zh-CN"/>
          <w14:textFill>
            <w14:solidFill>
              <w14:schemeClr w14:val="tx1"/>
            </w14:solidFill>
          </w14:textFill>
        </w:rPr>
      </w:pPr>
    </w:p>
    <w:p w14:paraId="7F810F80">
      <w:pPr>
        <w:rPr>
          <w:rFonts w:hint="eastAsia" w:ascii="宋体" w:hAnsi="宋体" w:eastAsia="宋体" w:cs="宋体"/>
          <w:color w:val="000000" w:themeColor="text1"/>
          <w:highlight w:val="yellow"/>
          <w:lang w:val="en-US" w:eastAsia="zh-CN"/>
          <w14:textFill>
            <w14:solidFill>
              <w14:schemeClr w14:val="tx1"/>
            </w14:solidFill>
          </w14:textFill>
        </w:rPr>
      </w:pPr>
    </w:p>
    <w:p w14:paraId="37DAF6C9">
      <w:pPr>
        <w:rPr>
          <w:rFonts w:hint="eastAsia" w:ascii="宋体" w:hAnsi="宋体" w:eastAsia="宋体" w:cs="宋体"/>
          <w:color w:val="000000" w:themeColor="text1"/>
          <w:highlight w:val="yellow"/>
          <w:lang w:val="en-US" w:eastAsia="zh-CN"/>
          <w14:textFill>
            <w14:solidFill>
              <w14:schemeClr w14:val="tx1"/>
            </w14:solidFill>
          </w14:textFill>
        </w:rPr>
      </w:pPr>
    </w:p>
    <w:p w14:paraId="68CCE5C0">
      <w:pPr>
        <w:rPr>
          <w:rFonts w:hint="eastAsia" w:ascii="宋体" w:hAnsi="宋体" w:eastAsia="宋体" w:cs="宋体"/>
          <w:color w:val="000000" w:themeColor="text1"/>
          <w:highlight w:val="yellow"/>
          <w:lang w:val="en-US" w:eastAsia="zh-CN"/>
          <w14:textFill>
            <w14:solidFill>
              <w14:schemeClr w14:val="tx1"/>
            </w14:solidFill>
          </w14:textFill>
        </w:rPr>
      </w:pPr>
    </w:p>
    <w:p w14:paraId="223587F7">
      <w:pPr>
        <w:rPr>
          <w:rFonts w:hint="eastAsia" w:ascii="宋体" w:hAnsi="宋体" w:eastAsia="宋体" w:cs="宋体"/>
          <w:color w:val="000000" w:themeColor="text1"/>
          <w:highlight w:val="yellow"/>
          <w:lang w:val="en-US" w:eastAsia="zh-CN"/>
          <w14:textFill>
            <w14:solidFill>
              <w14:schemeClr w14:val="tx1"/>
            </w14:solidFill>
          </w14:textFill>
        </w:rPr>
      </w:pPr>
    </w:p>
    <w:p w14:paraId="456B6BD4">
      <w:pPr>
        <w:rPr>
          <w:rFonts w:hint="eastAsia" w:ascii="宋体" w:hAnsi="宋体" w:eastAsia="宋体" w:cs="宋体"/>
          <w:color w:val="000000" w:themeColor="text1"/>
          <w:highlight w:val="yellow"/>
          <w:lang w:val="en-US" w:eastAsia="zh-CN"/>
          <w14:textFill>
            <w14:solidFill>
              <w14:schemeClr w14:val="tx1"/>
            </w14:solidFill>
          </w14:textFill>
        </w:rPr>
      </w:pPr>
    </w:p>
    <w:p w14:paraId="1F25A28C">
      <w:pPr>
        <w:pStyle w:val="3"/>
        <w:bidi w:val="0"/>
        <w:rPr>
          <w:rFonts w:hint="default" w:eastAsia="微软雅黑"/>
          <w:lang w:val="en-US" w:eastAsia="zh-CN"/>
        </w:rPr>
      </w:pPr>
      <w:r>
        <w:rPr>
          <w:rFonts w:hint="eastAsia"/>
        </w:rPr>
        <w:t>任务</w:t>
      </w:r>
      <w:r>
        <w:rPr>
          <w:rFonts w:hint="eastAsia"/>
          <w:lang w:val="en-US" w:eastAsia="zh-CN"/>
        </w:rPr>
        <w:t>三</w:t>
      </w:r>
      <w:r>
        <w:rPr>
          <w:rFonts w:hint="eastAsia"/>
        </w:rPr>
        <w:t xml:space="preserve">  </w:t>
      </w:r>
      <w:r>
        <w:rPr>
          <w:rFonts w:hint="eastAsia"/>
          <w:spacing w:val="2"/>
          <w:lang w:val="en-US" w:eastAsia="zh-CN"/>
        </w:rPr>
        <w:t>动力电池均衡的检修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4C3D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075B5A9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30FCE44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52806FE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09E6AD6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468D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50BBAF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30E778C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三 动力电池均衡的检修</w:t>
            </w:r>
          </w:p>
        </w:tc>
        <w:tc>
          <w:tcPr>
            <w:tcW w:w="735" w:type="pct"/>
            <w:shd w:val="clear" w:color="auto" w:fill="auto"/>
            <w:vAlign w:val="center"/>
          </w:tcPr>
          <w:p w14:paraId="408C953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7855BCC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3170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38E77DD">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58045C7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79DB43A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6B8E170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54CA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0FF199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2E7E50C">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2F87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5A00EEA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2ECF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5F33AD2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6A607A3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751582F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62A6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66A2B8AB">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意义</w:t>
            </w:r>
          </w:p>
          <w:p w14:paraId="1EFE0C6F">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原理</w:t>
            </w:r>
          </w:p>
        </w:tc>
        <w:tc>
          <w:tcPr>
            <w:tcW w:w="1776" w:type="pct"/>
            <w:gridSpan w:val="3"/>
            <w:shd w:val="clear" w:color="auto" w:fill="auto"/>
            <w:vAlign w:val="center"/>
          </w:tcPr>
          <w:p w14:paraId="57B10E64">
            <w:pPr>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均衡操作</w:t>
            </w:r>
          </w:p>
          <w:p w14:paraId="3DEBB2A9">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均衡故障</w:t>
            </w:r>
            <w:r>
              <w:rPr>
                <w:rFonts w:hint="eastAsia" w:ascii="宋体" w:hAnsi="宋体" w:eastAsia="宋体" w:cs="宋体"/>
                <w:color w:val="auto"/>
                <w:sz w:val="21"/>
                <w:szCs w:val="21"/>
              </w:rPr>
              <w:t>维修</w:t>
            </w:r>
          </w:p>
        </w:tc>
        <w:tc>
          <w:tcPr>
            <w:tcW w:w="1680" w:type="pct"/>
            <w:shd w:val="clear" w:color="auto" w:fill="auto"/>
            <w:vAlign w:val="center"/>
          </w:tcPr>
          <w:p w14:paraId="53820A7B">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62D82DF8">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21F5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2A5145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5E787D54">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意义</w:t>
            </w:r>
          </w:p>
          <w:p w14:paraId="21A7BFD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原理</w:t>
            </w:r>
          </w:p>
        </w:tc>
      </w:tr>
      <w:tr w14:paraId="6D64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681053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2F5AA6E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74E2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54C2436">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7EC7DC5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19C9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C3F822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207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154A34D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4FC52E2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4E45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3C8562A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6F69E40A">
            <w:pPr>
              <w:pStyle w:val="4"/>
              <w:bidi w:val="0"/>
              <w:spacing w:line="360" w:lineRule="auto"/>
              <w:rPr>
                <w:rFonts w:hint="eastAsia" w:ascii="宋体" w:hAnsi="宋体" w:eastAsia="宋体" w:cs="宋体"/>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电池均衡</w:t>
            </w:r>
          </w:p>
          <w:p w14:paraId="50D6D429">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电动汽车动力电池组由</w:t>
            </w:r>
            <w:r>
              <w:rPr>
                <w:rFonts w:hint="eastAsia" w:ascii="宋体" w:hAnsi="宋体" w:eastAsia="宋体" w:cs="宋体"/>
                <w:sz w:val="21"/>
                <w:szCs w:val="21"/>
                <w:lang w:val="en-US" w:eastAsia="zh-CN"/>
              </w:rPr>
              <w:t>多个</w:t>
            </w:r>
            <w:r>
              <w:rPr>
                <w:rFonts w:hint="eastAsia" w:ascii="宋体" w:hAnsi="宋体" w:eastAsia="宋体" w:cs="宋体"/>
                <w:sz w:val="21"/>
                <w:szCs w:val="21"/>
              </w:rPr>
              <w:t>单体电池通过串联形成，由于单体电池生产工艺、自放电率的先天差异和使用过程中温度、放电倍率不同造成的后天差异，各个单体电池总会产生不同程度的不一致性。动力电池组单体电池不均衡会影响电池组整体性能。如图</w:t>
            </w:r>
            <w:r>
              <w:rPr>
                <w:rFonts w:hint="eastAsia" w:ascii="宋体" w:hAnsi="宋体" w:eastAsia="宋体" w:cs="宋体"/>
                <w:sz w:val="21"/>
                <w:szCs w:val="21"/>
                <w:lang w:val="en-US" w:eastAsia="zh-CN"/>
              </w:rPr>
              <w:t>3-3-1</w:t>
            </w:r>
            <w:r>
              <w:rPr>
                <w:rFonts w:hint="eastAsia" w:ascii="宋体" w:hAnsi="宋体" w:eastAsia="宋体" w:cs="宋体"/>
                <w:sz w:val="21"/>
                <w:szCs w:val="21"/>
              </w:rPr>
              <w:t>所示，由于动力电池组单体电池不均衡，充电时，为防止过充电，达到最高电量单体电池充电电压时停止充电，导致其余单体电池仍未充满</w:t>
            </w:r>
            <w:r>
              <w:rPr>
                <w:rFonts w:hint="eastAsia" w:ascii="宋体" w:hAnsi="宋体" w:eastAsia="宋体" w:cs="宋体"/>
                <w:sz w:val="21"/>
                <w:szCs w:val="21"/>
                <w:lang w:eastAsia="zh-CN"/>
              </w:rPr>
              <w:t>；</w:t>
            </w:r>
            <w:r>
              <w:rPr>
                <w:rFonts w:hint="eastAsia" w:ascii="宋体" w:hAnsi="宋体" w:eastAsia="宋体" w:cs="宋体"/>
                <w:sz w:val="21"/>
                <w:szCs w:val="21"/>
              </w:rPr>
              <w:t>放电时，为防止过放电，达到最低电量单体电池放电电压时停止放电，导致其余单体电池电量不能充分利用。BMS的均衡控制就是尽量消除单体电池间的不一致性，从而提高动力电池组整体性能和使用寿命。</w:t>
            </w:r>
          </w:p>
          <w:p w14:paraId="5C4110D2">
            <w:pPr>
              <w:pStyle w:val="4"/>
              <w:numPr>
                <w:ilvl w:val="0"/>
                <w:numId w:val="0"/>
              </w:numPr>
              <w:bidi w:val="0"/>
              <w:spacing w:line="360" w:lineRule="auto"/>
              <w:jc w:val="center"/>
              <w:rPr>
                <w:rFonts w:hint="eastAsia" w:ascii="宋体" w:hAnsi="宋体" w:eastAsia="宋体" w:cs="宋体"/>
                <w:kern w:val="2"/>
                <w:sz w:val="21"/>
                <w:szCs w:val="21"/>
                <w:lang w:eastAsia="zh-CN" w:bidi="ar-SA"/>
              </w:rPr>
            </w:pPr>
            <w:r>
              <w:rPr>
                <w:rFonts w:hint="eastAsia" w:ascii="宋体" w:hAnsi="宋体" w:eastAsia="宋体" w:cs="宋体"/>
                <w:sz w:val="21"/>
                <w:szCs w:val="21"/>
              </w:rPr>
              <w:drawing>
                <wp:inline distT="0" distB="0" distL="114300" distR="114300">
                  <wp:extent cx="3507740" cy="1651635"/>
                  <wp:effectExtent l="0" t="0" r="16510" b="5715"/>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17"/>
                          <a:stretch>
                            <a:fillRect/>
                          </a:stretch>
                        </pic:blipFill>
                        <pic:spPr>
                          <a:xfrm>
                            <a:off x="0" y="0"/>
                            <a:ext cx="3507740" cy="1651635"/>
                          </a:xfrm>
                          <a:prstGeom prst="rect">
                            <a:avLst/>
                          </a:prstGeom>
                          <a:noFill/>
                          <a:ln>
                            <a:noFill/>
                          </a:ln>
                        </pic:spPr>
                      </pic:pic>
                    </a:graphicData>
                  </a:graphic>
                </wp:inline>
              </w:drawing>
            </w:r>
          </w:p>
          <w:p w14:paraId="34D461FC">
            <w:pPr>
              <w:pStyle w:val="4"/>
              <w:bidi w:val="0"/>
              <w:spacing w:line="360" w:lineRule="auto"/>
              <w:rPr>
                <w:rFonts w:hint="eastAsia" w:ascii="宋体" w:hAnsi="宋体" w:eastAsia="宋体" w:cs="宋体"/>
                <w:sz w:val="21"/>
                <w:szCs w:val="21"/>
                <w:lang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电池均衡</w:t>
            </w:r>
            <w:r>
              <w:rPr>
                <w:rFonts w:hint="eastAsia" w:ascii="宋体" w:hAnsi="宋体" w:eastAsia="宋体" w:cs="宋体"/>
                <w:b w:val="0"/>
                <w:bCs/>
                <w:sz w:val="21"/>
                <w:szCs w:val="21"/>
                <w:lang w:val="en-US" w:eastAsia="zh-CN"/>
              </w:rPr>
              <w:t>方式</w:t>
            </w:r>
          </w:p>
          <w:p w14:paraId="5AD81BDF">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力电池均衡按能量的转移形式可分为被动均衡（能量耗散型）和主动均衡（非能量耗散型）。被动均衡是指将串联电池组中能量较高的单体电池通过连接电阻负载，消耗部分能量从而达到各单体电池能量均衡的方法。该方法通过损失电池能量实现均衡，损失的电池能量转变为热量，目前已较少使用。</w:t>
            </w:r>
          </w:p>
          <w:p w14:paraId="38482B2B">
            <w:pPr>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090670" cy="1647190"/>
                  <wp:effectExtent l="0" t="0" r="5080" b="1016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18"/>
                          <a:stretch>
                            <a:fillRect/>
                          </a:stretch>
                        </pic:blipFill>
                        <pic:spPr>
                          <a:xfrm>
                            <a:off x="0" y="0"/>
                            <a:ext cx="4090670" cy="1647190"/>
                          </a:xfrm>
                          <a:prstGeom prst="rect">
                            <a:avLst/>
                          </a:prstGeom>
                          <a:noFill/>
                          <a:ln>
                            <a:noFill/>
                          </a:ln>
                        </pic:spPr>
                      </pic:pic>
                    </a:graphicData>
                  </a:graphic>
                </wp:inline>
              </w:drawing>
            </w:r>
          </w:p>
          <w:p w14:paraId="50A8F726">
            <w:pPr>
              <w:spacing w:line="360" w:lineRule="auto"/>
              <w:ind w:firstLine="448"/>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主动均衡是通过能量转移的方式“削峰填谷”，将能量高的单体电池一部分能量转移到能量低的单体电池上，从而实现各单体电池能量均衡的方法。若忽略转移过程的能量损耗，不存在电池能量损失，且发热量少，是目前动力电池管理系统主要采用的均衡方式。主动均衡按能量转移的形式可分为电容式、电感式、变压器式和DC/DC变换器式。现在多采用电感式、变压器式。</w:t>
            </w:r>
          </w:p>
          <w:p w14:paraId="614D9D27">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3.动力蓄</w:t>
            </w:r>
            <w:r>
              <w:rPr>
                <w:rFonts w:hint="eastAsia" w:ascii="宋体" w:hAnsi="宋体" w:eastAsia="宋体" w:cs="宋体"/>
                <w:sz w:val="21"/>
                <w:szCs w:val="21"/>
              </w:rPr>
              <w:t>电池均衡控制故障的检修</w:t>
            </w:r>
          </w:p>
          <w:p w14:paraId="014D99BA">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危害</w:t>
            </w:r>
          </w:p>
          <w:p w14:paraId="00104A1F">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 xml:space="preserve"> 使单体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电池过充或过放，时间一长，会降低</w:t>
            </w:r>
            <w:r>
              <w:rPr>
                <w:rFonts w:hint="eastAsia" w:ascii="宋体" w:hAnsi="宋体" w:eastAsia="宋体" w:cs="宋体"/>
                <w:sz w:val="21"/>
                <w:szCs w:val="21"/>
                <w:lang w:val="en-US" w:eastAsia="zh-CN"/>
              </w:rPr>
              <w:t>蓄</w:t>
            </w:r>
            <w:r>
              <w:rPr>
                <w:rFonts w:hint="eastAsia" w:ascii="宋体" w:hAnsi="宋体" w:eastAsia="宋体" w:cs="宋体"/>
                <w:sz w:val="21"/>
                <w:szCs w:val="21"/>
              </w:rPr>
              <w:t>电池使用寿命，降低</w:t>
            </w:r>
            <w:r>
              <w:rPr>
                <w:rFonts w:hint="eastAsia" w:ascii="宋体" w:hAnsi="宋体" w:eastAsia="宋体" w:cs="宋体"/>
                <w:sz w:val="21"/>
                <w:szCs w:val="21"/>
                <w:lang w:val="en-US" w:eastAsia="zh-CN"/>
              </w:rPr>
              <w:t>蓄</w:t>
            </w:r>
            <w:r>
              <w:rPr>
                <w:rFonts w:hint="eastAsia" w:ascii="宋体" w:hAnsi="宋体" w:eastAsia="宋体" w:cs="宋体"/>
                <w:sz w:val="21"/>
                <w:szCs w:val="21"/>
              </w:rPr>
              <w:t>电池的功率。</w:t>
            </w:r>
          </w:p>
          <w:p w14:paraId="49EE93AD">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现象</w:t>
            </w:r>
          </w:p>
          <w:p w14:paraId="3B06B7EA">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出现</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电池均衡故障码。</w:t>
            </w:r>
          </w:p>
          <w:p w14:paraId="5FAAE844">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原因</w:t>
            </w:r>
          </w:p>
          <w:p w14:paraId="480ADAB5">
            <w:pPr>
              <w:spacing w:line="360" w:lineRule="auto"/>
              <w:ind w:firstLine="448"/>
              <w:rPr>
                <w:rFonts w:hint="eastAsia" w:ascii="宋体" w:hAnsi="宋体" w:eastAsia="宋体" w:cs="宋体"/>
                <w:sz w:val="21"/>
                <w:szCs w:val="21"/>
                <w:lang w:eastAsia="zh-CN"/>
              </w:rPr>
            </w:pPr>
            <w:r>
              <w:rPr>
                <w:rFonts w:hint="eastAsia" w:ascii="宋体" w:hAnsi="宋体" w:eastAsia="宋体" w:cs="宋体"/>
                <w:sz w:val="21"/>
                <w:szCs w:val="21"/>
              </w:rPr>
              <w:t>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电池性能差、信息采集线虚接、信息采集器CSC故障</w:t>
            </w:r>
            <w:r>
              <w:rPr>
                <w:rFonts w:hint="eastAsia" w:ascii="宋体" w:hAnsi="宋体" w:eastAsia="宋体" w:cs="宋体"/>
                <w:sz w:val="21"/>
                <w:szCs w:val="21"/>
                <w:lang w:eastAsia="zh-CN"/>
              </w:rPr>
              <w:t>。</w:t>
            </w:r>
          </w:p>
          <w:p w14:paraId="7A6829E5">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检修</w:t>
            </w:r>
          </w:p>
          <w:p w14:paraId="1E0750CA">
            <w:pPr>
              <w:spacing w:line="360" w:lineRule="auto"/>
              <w:rPr>
                <w:rFonts w:hint="eastAsia" w:ascii="宋体" w:hAnsi="宋体" w:eastAsia="宋体" w:cs="宋体"/>
                <w:sz w:val="21"/>
                <w:szCs w:val="21"/>
              </w:rPr>
            </w:pPr>
            <w:r>
              <w:rPr>
                <w:rFonts w:hint="eastAsia" w:ascii="宋体" w:hAnsi="宋体" w:eastAsia="宋体" w:cs="宋体"/>
                <w:sz w:val="21"/>
                <w:szCs w:val="21"/>
              </w:rPr>
              <w:t>1）使用解码仪读取单体</w:t>
            </w:r>
            <w:r>
              <w:rPr>
                <w:rFonts w:hint="eastAsia" w:ascii="宋体" w:hAnsi="宋体" w:eastAsia="宋体" w:cs="宋体"/>
                <w:sz w:val="21"/>
                <w:szCs w:val="21"/>
                <w:lang w:val="en-US" w:eastAsia="zh-CN"/>
              </w:rPr>
              <w:t>蓄电池</w:t>
            </w:r>
            <w:r>
              <w:rPr>
                <w:rFonts w:hint="eastAsia" w:ascii="宋体" w:hAnsi="宋体" w:eastAsia="宋体" w:cs="宋体"/>
                <w:sz w:val="21"/>
                <w:szCs w:val="21"/>
              </w:rPr>
              <w:t>电压数据，找出</w:t>
            </w:r>
            <w:r>
              <w:rPr>
                <w:rFonts w:hint="eastAsia" w:ascii="宋体" w:hAnsi="宋体" w:eastAsia="宋体" w:cs="宋体"/>
                <w:sz w:val="21"/>
                <w:szCs w:val="21"/>
                <w:lang w:val="en-US" w:eastAsia="zh-CN"/>
              </w:rPr>
              <w:t>相</w:t>
            </w:r>
            <w:r>
              <w:rPr>
                <w:rFonts w:hint="eastAsia" w:ascii="宋体" w:hAnsi="宋体" w:eastAsia="宋体" w:cs="宋体"/>
                <w:sz w:val="21"/>
                <w:szCs w:val="21"/>
              </w:rPr>
              <w:t>应的</w:t>
            </w:r>
            <w:r>
              <w:rPr>
                <w:rFonts w:hint="eastAsia" w:ascii="宋体" w:hAnsi="宋体" w:eastAsia="宋体" w:cs="宋体"/>
                <w:sz w:val="21"/>
                <w:szCs w:val="21"/>
                <w:lang w:val="en-US" w:eastAsia="zh-CN"/>
              </w:rPr>
              <w:t>动力蓄电池</w:t>
            </w:r>
            <w:r>
              <w:rPr>
                <w:rFonts w:hint="eastAsia" w:ascii="宋体" w:hAnsi="宋体" w:eastAsia="宋体" w:cs="宋体"/>
                <w:sz w:val="21"/>
                <w:szCs w:val="21"/>
              </w:rPr>
              <w:t>模组和单体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w:t>
            </w:r>
          </w:p>
          <w:p w14:paraId="77CBA42C">
            <w:pPr>
              <w:spacing w:line="360" w:lineRule="auto"/>
              <w:rPr>
                <w:rFonts w:hint="eastAsia" w:ascii="宋体" w:hAnsi="宋体" w:eastAsia="宋体" w:cs="宋体"/>
                <w:sz w:val="21"/>
                <w:szCs w:val="21"/>
              </w:rPr>
            </w:pPr>
            <w:r>
              <w:rPr>
                <w:rFonts w:hint="eastAsia" w:ascii="宋体" w:hAnsi="宋体" w:eastAsia="宋体" w:cs="宋体"/>
                <w:sz w:val="21"/>
                <w:szCs w:val="21"/>
              </w:rPr>
              <w:t>2）检查</w:t>
            </w:r>
            <w:r>
              <w:rPr>
                <w:rFonts w:hint="eastAsia" w:ascii="宋体" w:hAnsi="宋体" w:eastAsia="宋体" w:cs="宋体"/>
                <w:sz w:val="21"/>
                <w:szCs w:val="21"/>
                <w:lang w:val="en-US" w:eastAsia="zh-CN"/>
              </w:rPr>
              <w:t>相</w:t>
            </w:r>
            <w:r>
              <w:rPr>
                <w:rFonts w:hint="eastAsia" w:ascii="宋体" w:hAnsi="宋体" w:eastAsia="宋体" w:cs="宋体"/>
                <w:sz w:val="21"/>
                <w:szCs w:val="21"/>
              </w:rPr>
              <w:t>应</w:t>
            </w:r>
            <w:r>
              <w:rPr>
                <w:rFonts w:hint="eastAsia" w:ascii="宋体" w:hAnsi="宋体" w:eastAsia="宋体" w:cs="宋体"/>
                <w:sz w:val="21"/>
                <w:szCs w:val="21"/>
                <w:lang w:val="en-US" w:eastAsia="zh-CN"/>
              </w:rPr>
              <w:t>动力蓄电池</w:t>
            </w:r>
            <w:r>
              <w:rPr>
                <w:rFonts w:hint="eastAsia" w:ascii="宋体" w:hAnsi="宋体" w:eastAsia="宋体" w:cs="宋体"/>
                <w:sz w:val="21"/>
                <w:szCs w:val="21"/>
              </w:rPr>
              <w:t>模组或单体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电池的信息采集线路连接情况。</w:t>
            </w:r>
          </w:p>
          <w:p w14:paraId="22287588">
            <w:pPr>
              <w:spacing w:line="360" w:lineRule="auto"/>
              <w:rPr>
                <w:rFonts w:hint="eastAsia" w:ascii="宋体" w:hAnsi="宋体" w:eastAsia="宋体" w:cs="宋体"/>
                <w:sz w:val="21"/>
                <w:szCs w:val="21"/>
              </w:rPr>
            </w:pPr>
            <w:r>
              <w:rPr>
                <w:rFonts w:hint="eastAsia" w:ascii="宋体" w:hAnsi="宋体" w:eastAsia="宋体" w:cs="宋体"/>
                <w:sz w:val="21"/>
                <w:szCs w:val="21"/>
              </w:rPr>
              <w:t>3）将使用</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电池均衡维修仪对对应的</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电池模组进行对应的分容操作分析其实际容量以判断单体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电池的好坏，如果</w:t>
            </w:r>
            <w:r>
              <w:rPr>
                <w:rFonts w:hint="eastAsia" w:ascii="宋体" w:hAnsi="宋体" w:eastAsia="宋体" w:cs="宋体"/>
                <w:sz w:val="21"/>
                <w:szCs w:val="21"/>
                <w:lang w:val="en-US" w:eastAsia="zh-CN"/>
              </w:rPr>
              <w:t>蓄</w:t>
            </w:r>
            <w:r>
              <w:rPr>
                <w:rFonts w:hint="eastAsia" w:ascii="宋体" w:hAnsi="宋体" w:eastAsia="宋体" w:cs="宋体"/>
                <w:sz w:val="21"/>
                <w:szCs w:val="21"/>
              </w:rPr>
              <w:t>电池容量没问题则对</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电池均衡后装车，如果依然存在问题，则是信息采集器CSC故障。</w:t>
            </w:r>
          </w:p>
          <w:p w14:paraId="4B56559D">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4.动力蓄</w:t>
            </w:r>
            <w:r>
              <w:rPr>
                <w:rFonts w:hint="eastAsia" w:ascii="宋体" w:hAnsi="宋体" w:eastAsia="宋体" w:cs="宋体"/>
                <w:sz w:val="21"/>
                <w:szCs w:val="21"/>
              </w:rPr>
              <w:t>电池均衡维修仪的使用</w:t>
            </w:r>
          </w:p>
          <w:p w14:paraId="50E0BA82">
            <w:pPr>
              <w:spacing w:line="360" w:lineRule="auto"/>
              <w:ind w:firstLine="448"/>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动力蓄</w:t>
            </w:r>
            <w:r>
              <w:rPr>
                <w:rFonts w:hint="eastAsia" w:ascii="宋体" w:hAnsi="宋体" w:eastAsia="宋体" w:cs="宋体"/>
                <w:sz w:val="21"/>
                <w:szCs w:val="21"/>
              </w:rPr>
              <w:t>电池均衡仪维修仪可以对</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电池模组进行均衡操作，其原理是，通过对</w:t>
            </w:r>
            <w:r>
              <w:rPr>
                <w:rFonts w:hint="eastAsia" w:ascii="宋体" w:hAnsi="宋体" w:eastAsia="宋体" w:cs="宋体"/>
                <w:sz w:val="21"/>
                <w:szCs w:val="21"/>
                <w:lang w:val="en-US" w:eastAsia="zh-CN"/>
              </w:rPr>
              <w:t>动力蓄</w:t>
            </w:r>
            <w:r>
              <w:rPr>
                <w:rFonts w:hint="eastAsia" w:ascii="宋体" w:hAnsi="宋体" w:eastAsia="宋体" w:cs="宋体"/>
                <w:sz w:val="21"/>
                <w:szCs w:val="21"/>
              </w:rPr>
              <w:t>电池模组的单体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电池某些单体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电池的充电放电操作，使其电压达到本模组</w:t>
            </w:r>
            <w:r>
              <w:rPr>
                <w:rFonts w:hint="eastAsia" w:ascii="宋体" w:hAnsi="宋体" w:eastAsia="宋体" w:cs="宋体"/>
                <w:sz w:val="21"/>
                <w:szCs w:val="21"/>
                <w:lang w:val="en-US" w:eastAsia="zh-CN"/>
              </w:rPr>
              <w:t>蓄</w:t>
            </w:r>
            <w:r>
              <w:rPr>
                <w:rFonts w:hint="eastAsia" w:ascii="宋体" w:hAnsi="宋体" w:eastAsia="宋体" w:cs="宋体"/>
                <w:sz w:val="21"/>
                <w:szCs w:val="21"/>
              </w:rPr>
              <w:t>电池电压的平均值。</w:t>
            </w:r>
          </w:p>
          <w:p w14:paraId="5C0A9C8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（1）读值</w:t>
            </w:r>
          </w:p>
          <w:p w14:paraId="2422893E">
            <w:pPr>
              <w:spacing w:line="360" w:lineRule="auto"/>
              <w:ind w:firstLine="448"/>
              <w:rPr>
                <w:rFonts w:hint="eastAsia" w:ascii="宋体" w:hAnsi="宋体" w:eastAsia="宋体" w:cs="宋体"/>
                <w:sz w:val="21"/>
                <w:szCs w:val="21"/>
                <w:lang w:val="en-US" w:eastAsia="zh-CN"/>
              </w:rPr>
            </w:pPr>
            <w:r>
              <w:rPr>
                <w:rFonts w:hint="eastAsia" w:ascii="宋体" w:hAnsi="宋体" w:eastAsia="宋体" w:cs="宋体"/>
                <w:sz w:val="21"/>
                <w:szCs w:val="21"/>
              </w:rPr>
              <w:t>读取各单体电压的平均值。</w:t>
            </w:r>
          </w:p>
          <w:p w14:paraId="3AEFD33E">
            <w:pPr>
              <w:spacing w:line="360" w:lineRule="auto"/>
              <w:ind w:firstLine="448"/>
              <w:jc w:val="center"/>
              <w:rPr>
                <w:rFonts w:hint="default" w:ascii="宋体" w:hAnsi="宋体" w:eastAsia="宋体" w:cs="宋体"/>
                <w:sz w:val="21"/>
                <w:szCs w:val="21"/>
              </w:rPr>
            </w:pPr>
            <w:r>
              <w:rPr>
                <w:rFonts w:hint="eastAsia" w:ascii="宋体" w:hAnsi="宋体" w:eastAsia="宋体" w:cs="宋体"/>
                <w:sz w:val="21"/>
                <w:szCs w:val="21"/>
                <w:lang w:val="en-US"/>
              </w:rPr>
              <w:drawing>
                <wp:inline distT="0" distB="0" distL="114300" distR="114300">
                  <wp:extent cx="4391660" cy="2778760"/>
                  <wp:effectExtent l="0" t="0" r="8890" b="2540"/>
                  <wp:docPr id="152"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9"/>
                          <pic:cNvPicPr>
                            <a:picLocks noChangeAspect="1"/>
                          </pic:cNvPicPr>
                        </pic:nvPicPr>
                        <pic:blipFill>
                          <a:blip r:embed="rId19"/>
                          <a:stretch>
                            <a:fillRect/>
                          </a:stretch>
                        </pic:blipFill>
                        <pic:spPr>
                          <a:xfrm>
                            <a:off x="0" y="0"/>
                            <a:ext cx="4391660" cy="2778760"/>
                          </a:xfrm>
                          <a:prstGeom prst="rect">
                            <a:avLst/>
                          </a:prstGeom>
                          <a:noFill/>
                          <a:ln>
                            <a:noFill/>
                          </a:ln>
                        </pic:spPr>
                      </pic:pic>
                    </a:graphicData>
                  </a:graphic>
                </wp:inline>
              </w:drawing>
            </w:r>
          </w:p>
          <w:p w14:paraId="7F2E9C3D">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编辑工步</w:t>
            </w:r>
          </w:p>
          <w:p w14:paraId="1106BC53">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编辑充电工步，将充电截止电压设置到平均电压值，充电电流可以设置到0.2C。</w:t>
            </w:r>
          </w:p>
          <w:p w14:paraId="4D41668B">
            <w:pPr>
              <w:spacing w:line="360" w:lineRule="auto"/>
              <w:ind w:firstLine="448"/>
              <w:rPr>
                <w:rFonts w:hint="eastAsia" w:ascii="宋体" w:hAnsi="宋体" w:eastAsia="宋体" w:cs="宋体"/>
                <w:sz w:val="21"/>
                <w:szCs w:val="21"/>
                <w:lang w:val="en-US" w:eastAsia="zh-CN"/>
              </w:rPr>
            </w:pPr>
            <w:r>
              <w:rPr>
                <w:rFonts w:hint="eastAsia" w:ascii="宋体" w:hAnsi="宋体" w:eastAsia="宋体" w:cs="宋体"/>
                <w:sz w:val="21"/>
                <w:szCs w:val="21"/>
              </w:rPr>
              <w:t>编辑放电工步，将放电截止电压设置到平均电压值，放电电流可以设置到0.2C。</w:t>
            </w:r>
          </w:p>
          <w:p w14:paraId="25E83B40">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均衡操作</w:t>
            </w:r>
          </w:p>
          <w:p w14:paraId="422B8A7A">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选择高于平均</w:t>
            </w:r>
            <w:r>
              <w:rPr>
                <w:rFonts w:hint="eastAsia" w:ascii="宋体" w:hAnsi="宋体" w:eastAsia="宋体" w:cs="宋体"/>
                <w:sz w:val="21"/>
                <w:szCs w:val="21"/>
                <w:lang w:val="en-US" w:eastAsia="zh-CN"/>
              </w:rPr>
              <w:t>蓄</w:t>
            </w:r>
            <w:r>
              <w:rPr>
                <w:rFonts w:hint="eastAsia" w:ascii="宋体" w:hAnsi="宋体" w:eastAsia="宋体" w:cs="宋体"/>
                <w:sz w:val="21"/>
                <w:szCs w:val="21"/>
              </w:rPr>
              <w:t>电池电压的单体</w:t>
            </w:r>
            <w:r>
              <w:rPr>
                <w:rFonts w:hint="eastAsia" w:ascii="宋体" w:hAnsi="宋体" w:eastAsia="宋体" w:cs="宋体"/>
                <w:sz w:val="21"/>
                <w:szCs w:val="21"/>
                <w:lang w:val="en-US" w:eastAsia="zh-CN"/>
              </w:rPr>
              <w:t>蓄</w:t>
            </w:r>
            <w:r>
              <w:rPr>
                <w:rFonts w:hint="eastAsia" w:ascii="宋体" w:hAnsi="宋体" w:eastAsia="宋体" w:cs="宋体"/>
                <w:sz w:val="21"/>
                <w:szCs w:val="21"/>
              </w:rPr>
              <w:t>电池，对其实施放电工步，如图3-</w:t>
            </w:r>
            <w:r>
              <w:rPr>
                <w:rFonts w:hint="eastAsia" w:ascii="宋体" w:hAnsi="宋体" w:eastAsia="宋体" w:cs="宋体"/>
                <w:sz w:val="21"/>
                <w:szCs w:val="21"/>
                <w:lang w:val="en-US" w:eastAsia="zh-CN"/>
              </w:rPr>
              <w:t>31</w:t>
            </w:r>
            <w:r>
              <w:rPr>
                <w:rFonts w:hint="eastAsia" w:ascii="宋体" w:hAnsi="宋体" w:eastAsia="宋体" w:cs="宋体"/>
                <w:sz w:val="21"/>
                <w:szCs w:val="21"/>
              </w:rPr>
              <w:t>所示。对高于平均</w:t>
            </w:r>
            <w:r>
              <w:rPr>
                <w:rFonts w:hint="eastAsia" w:ascii="宋体" w:hAnsi="宋体" w:eastAsia="宋体" w:cs="宋体"/>
                <w:sz w:val="21"/>
                <w:szCs w:val="21"/>
                <w:lang w:val="en-US" w:eastAsia="zh-CN"/>
              </w:rPr>
              <w:t>蓄</w:t>
            </w:r>
            <w:r>
              <w:rPr>
                <w:rFonts w:hint="eastAsia" w:ascii="宋体" w:hAnsi="宋体" w:eastAsia="宋体" w:cs="宋体"/>
                <w:sz w:val="21"/>
                <w:szCs w:val="21"/>
              </w:rPr>
              <w:t>电池电压的单体电池，对其实施充电工步。</w:t>
            </w:r>
          </w:p>
          <w:p w14:paraId="2523B5A5">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均衡完成</w:t>
            </w:r>
            <w:r>
              <w:rPr>
                <w:rFonts w:hint="eastAsia" w:ascii="宋体" w:hAnsi="宋体" w:eastAsia="宋体" w:cs="宋体"/>
                <w:sz w:val="21"/>
                <w:szCs w:val="21"/>
                <w:lang w:val="en-US" w:eastAsia="zh-CN"/>
              </w:rPr>
              <w:t xml:space="preserve"> </w:t>
            </w:r>
          </w:p>
          <w:p w14:paraId="07391994">
            <w:pPr>
              <w:spacing w:line="360" w:lineRule="auto"/>
              <w:ind w:firstLine="448"/>
              <w:rPr>
                <w:rFonts w:hint="eastAsia" w:ascii="宋体" w:hAnsi="宋体" w:eastAsia="宋体" w:cs="宋体"/>
                <w:sz w:val="21"/>
                <w:szCs w:val="21"/>
                <w:lang w:val="en-US" w:eastAsia="zh-CN"/>
              </w:rPr>
            </w:pPr>
            <w:r>
              <w:rPr>
                <w:rFonts w:hint="eastAsia" w:ascii="宋体" w:hAnsi="宋体" w:eastAsia="宋体" w:cs="宋体"/>
                <w:sz w:val="21"/>
                <w:szCs w:val="21"/>
              </w:rPr>
              <w:t>当各单体</w:t>
            </w:r>
            <w:r>
              <w:rPr>
                <w:rFonts w:hint="eastAsia" w:ascii="宋体" w:hAnsi="宋体" w:eastAsia="宋体" w:cs="宋体"/>
                <w:sz w:val="21"/>
                <w:szCs w:val="21"/>
                <w:lang w:val="en-US" w:eastAsia="zh-CN"/>
              </w:rPr>
              <w:t>蓄电池</w:t>
            </w:r>
            <w:r>
              <w:rPr>
                <w:rFonts w:hint="eastAsia" w:ascii="宋体" w:hAnsi="宋体" w:eastAsia="宋体" w:cs="宋体"/>
                <w:sz w:val="21"/>
                <w:szCs w:val="21"/>
              </w:rPr>
              <w:t>电压达到平均电压时，均衡结束。此时</w:t>
            </w:r>
            <w:r>
              <w:rPr>
                <w:rFonts w:hint="eastAsia" w:ascii="宋体" w:hAnsi="宋体" w:eastAsia="宋体" w:cs="宋体"/>
                <w:sz w:val="21"/>
                <w:szCs w:val="21"/>
                <w:lang w:val="en-US" w:eastAsia="zh-CN"/>
              </w:rPr>
              <w:t>蓄</w:t>
            </w:r>
            <w:r>
              <w:rPr>
                <w:rFonts w:hint="eastAsia" w:ascii="宋体" w:hAnsi="宋体" w:eastAsia="宋体" w:cs="宋体"/>
                <w:sz w:val="21"/>
                <w:szCs w:val="21"/>
              </w:rPr>
              <w:t>电池均衡维修仪屏幕显示和指示灯状态。</w:t>
            </w:r>
          </w:p>
        </w:tc>
      </w:tr>
      <w:tr w14:paraId="50DD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2A69D64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55DF762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2F18842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4F99059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5A9D1EF">
      <w:pPr>
        <w:rPr>
          <w:rFonts w:hint="eastAsia" w:ascii="宋体" w:hAnsi="宋体" w:eastAsia="宋体" w:cs="宋体"/>
          <w:color w:val="000000" w:themeColor="text1"/>
          <w:highlight w:val="yellow"/>
          <w:lang w:val="en-US" w:eastAsia="zh-CN"/>
          <w14:textFill>
            <w14:solidFill>
              <w14:schemeClr w14:val="tx1"/>
            </w14:solidFill>
          </w14:textFill>
        </w:rPr>
      </w:pPr>
    </w:p>
    <w:p w14:paraId="066BC2F3">
      <w:pPr>
        <w:rPr>
          <w:rFonts w:hint="eastAsia" w:ascii="宋体" w:hAnsi="宋体" w:eastAsia="宋体" w:cs="宋体"/>
          <w:color w:val="000000" w:themeColor="text1"/>
          <w:highlight w:val="yellow"/>
          <w:lang w:val="en-US" w:eastAsia="zh-CN"/>
          <w14:textFill>
            <w14:solidFill>
              <w14:schemeClr w14:val="tx1"/>
            </w14:solidFill>
          </w14:textFill>
        </w:rPr>
      </w:pPr>
    </w:p>
    <w:p w14:paraId="019E8D9E">
      <w:pPr>
        <w:rPr>
          <w:rFonts w:hint="eastAsia" w:ascii="宋体" w:hAnsi="宋体" w:eastAsia="宋体" w:cs="宋体"/>
          <w:b/>
          <w:bCs/>
          <w:sz w:val="24"/>
          <w:szCs w:val="24"/>
          <w:lang w:val="en-US" w:eastAsia="zh-CN"/>
        </w:rPr>
      </w:pPr>
    </w:p>
    <w:p w14:paraId="6B31F90D">
      <w:pPr>
        <w:rPr>
          <w:rFonts w:hint="eastAsia" w:ascii="宋体" w:hAnsi="宋体" w:eastAsia="宋体" w:cs="宋体"/>
          <w:b/>
          <w:bCs/>
          <w:sz w:val="24"/>
          <w:szCs w:val="24"/>
          <w:lang w:val="en-US" w:eastAsia="zh-CN"/>
        </w:rPr>
      </w:pPr>
    </w:p>
    <w:p w14:paraId="3B57FFA7">
      <w:pPr>
        <w:rPr>
          <w:rFonts w:hint="eastAsia" w:ascii="宋体" w:hAnsi="宋体" w:eastAsia="宋体" w:cs="宋体"/>
          <w:b/>
          <w:bCs/>
          <w:sz w:val="24"/>
          <w:szCs w:val="24"/>
          <w:lang w:val="en-US" w:eastAsia="zh-CN"/>
        </w:rPr>
      </w:pPr>
    </w:p>
    <w:p w14:paraId="0F579F1F">
      <w:pPr>
        <w:rPr>
          <w:rFonts w:hint="eastAsia" w:ascii="宋体" w:hAnsi="宋体" w:eastAsia="宋体" w:cs="宋体"/>
          <w:b/>
          <w:bCs/>
          <w:sz w:val="24"/>
          <w:szCs w:val="24"/>
          <w:lang w:val="en-US" w:eastAsia="zh-CN"/>
        </w:rPr>
      </w:pPr>
    </w:p>
    <w:p w14:paraId="1EBDFDCE">
      <w:pPr>
        <w:rPr>
          <w:rFonts w:hint="eastAsia" w:ascii="宋体" w:hAnsi="宋体" w:eastAsia="宋体" w:cs="宋体"/>
          <w:b/>
          <w:bCs/>
          <w:sz w:val="24"/>
          <w:szCs w:val="24"/>
          <w:lang w:val="en-US" w:eastAsia="zh-CN"/>
        </w:rPr>
      </w:pPr>
    </w:p>
    <w:p w14:paraId="0189FC22">
      <w:pPr>
        <w:rPr>
          <w:rFonts w:hint="eastAsia" w:ascii="宋体" w:hAnsi="宋体" w:eastAsia="宋体" w:cs="宋体"/>
          <w:b/>
          <w:bCs/>
          <w:sz w:val="24"/>
          <w:szCs w:val="24"/>
          <w:lang w:val="en-US" w:eastAsia="zh-CN"/>
        </w:rPr>
      </w:pPr>
    </w:p>
    <w:p w14:paraId="3FAD480A">
      <w:pPr>
        <w:rPr>
          <w:rFonts w:hint="eastAsia" w:ascii="宋体" w:hAnsi="宋体" w:eastAsia="宋体" w:cs="宋体"/>
          <w:b/>
          <w:bCs/>
          <w:sz w:val="24"/>
          <w:szCs w:val="24"/>
          <w:lang w:val="en-US" w:eastAsia="zh-CN"/>
        </w:rPr>
      </w:pPr>
    </w:p>
    <w:p w14:paraId="208CB513">
      <w:pPr>
        <w:pStyle w:val="3"/>
        <w:bidi w:val="0"/>
        <w:rPr>
          <w:rFonts w:hint="default" w:eastAsia="微软雅黑"/>
          <w:lang w:val="en-US" w:eastAsia="zh-CN"/>
        </w:rPr>
      </w:pPr>
      <w:r>
        <w:rPr>
          <w:rFonts w:hint="eastAsia"/>
        </w:rPr>
        <w:t>任务</w:t>
      </w:r>
      <w:r>
        <w:rPr>
          <w:rFonts w:hint="eastAsia"/>
          <w:lang w:val="en-US" w:eastAsia="zh-CN"/>
        </w:rPr>
        <w:t>四</w:t>
      </w:r>
      <w:r>
        <w:rPr>
          <w:rFonts w:hint="eastAsia"/>
        </w:rPr>
        <w:t xml:space="preserve">  </w:t>
      </w:r>
      <w:r>
        <w:rPr>
          <w:rFonts w:hint="eastAsia"/>
          <w:spacing w:val="2"/>
          <w:lang w:val="en-US" w:eastAsia="zh-CN"/>
        </w:rPr>
        <w:t>动力电池热管理系统检修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6552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727B96F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04E9585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36D1D91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6AB694A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1B8E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403A9D2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0808887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四 动力电池热管理系统检修</w:t>
            </w:r>
          </w:p>
        </w:tc>
        <w:tc>
          <w:tcPr>
            <w:tcW w:w="735" w:type="pct"/>
            <w:shd w:val="clear" w:color="auto" w:fill="auto"/>
            <w:vAlign w:val="center"/>
          </w:tcPr>
          <w:p w14:paraId="770E1A8E">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726B0E8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0BF2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450C727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2D0C463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787B23E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70CC54C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6563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6D636A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0F8ADCF1">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4E48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17EAFE5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6E0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4F735D2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11FBAA8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FE2736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77D5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2A62DEF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1.掌握动力电池热管理系统功用和类型</w:t>
            </w:r>
          </w:p>
          <w:p w14:paraId="045B6D4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2.掌握吉利EV450动力电池管理系统的组成和工作原理</w:t>
            </w:r>
          </w:p>
          <w:p w14:paraId="7C2DD181">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3.掌握动力电池热管理系统常见故障检修</w:t>
            </w:r>
          </w:p>
        </w:tc>
        <w:tc>
          <w:tcPr>
            <w:tcW w:w="1776" w:type="pct"/>
            <w:gridSpan w:val="3"/>
            <w:shd w:val="clear" w:color="auto" w:fill="auto"/>
            <w:vAlign w:val="center"/>
          </w:tcPr>
          <w:p w14:paraId="55DD6500">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1.能正确认知吉利EV450动力电池热管理系统各组成部件</w:t>
            </w:r>
          </w:p>
          <w:p w14:paraId="13EA9FFE">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2.能正确地画出EV450动力电热管理系统的控制电路图</w:t>
            </w:r>
          </w:p>
          <w:p w14:paraId="4BE8D687">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3.能正确对EV450动力电池热管理系统故障进行诊断与排除</w:t>
            </w:r>
          </w:p>
          <w:p w14:paraId="62CF9A74">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680" w:type="pct"/>
            <w:shd w:val="clear" w:color="auto" w:fill="auto"/>
            <w:vAlign w:val="center"/>
          </w:tcPr>
          <w:p w14:paraId="75CA0F2E">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55298933">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303D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B5C1C23">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56DF04A">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lang w:val="en-US" w:eastAsia="zh-CN"/>
              </w:rPr>
              <w:t>动力电池热管理系统功用和类型</w:t>
            </w:r>
          </w:p>
          <w:p w14:paraId="43877B7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lang w:val="en-US" w:eastAsia="zh-CN"/>
              </w:rPr>
              <w:t>动力电池热管理系统常见故障检修</w:t>
            </w:r>
          </w:p>
        </w:tc>
      </w:tr>
      <w:tr w14:paraId="1B34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B4085F0">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3C9097F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4686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785D5D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2E70478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6567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7A76FCC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69E8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102E986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0925550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6BD7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85D0EB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4AAF7E8D">
            <w:pPr>
              <w:pStyle w:val="4"/>
              <w:bidi w:val="0"/>
              <w:spacing w:line="360" w:lineRule="auto"/>
              <w:rPr>
                <w:rFonts w:hint="eastAsia" w:ascii="宋体" w:hAnsi="宋体" w:eastAsia="宋体" w:cs="宋体"/>
                <w:sz w:val="21"/>
                <w:szCs w:val="21"/>
                <w:lang w:val="en-US"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lang w:val="en-US" w:eastAsia="zh-CN"/>
              </w:rPr>
              <w:t>动力电池热管理系统的分类和构造</w:t>
            </w:r>
          </w:p>
          <w:p w14:paraId="59F7590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直冷是指在液冷的基础上增加空调制冷剂冷却。通过空调系统中的R134a或其他介质的制冷剂直接冷却冷却液。其散热效果非常好，也是目前比亚迪全系新能源汽车所搭载的动力电池散热方式。</w:t>
            </w:r>
          </w:p>
          <w:p w14:paraId="1DFE396C">
            <w:pPr>
              <w:bidi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低温散热器冷却系统是电池的一个单独系统，由散热器、水泵和加热器组成，如图3-4-7所示。该冷却系统具有系统简单、成本低、低温环境下经济节能等优点。但是此系统有着冷却性能低、夏天水温高、应用受天气限制等缺点。</w:t>
            </w:r>
          </w:p>
          <w:p w14:paraId="1C60A330">
            <w:pPr>
              <w:pStyle w:val="4"/>
              <w:numPr>
                <w:ilvl w:val="0"/>
                <w:numId w:val="0"/>
              </w:numPr>
              <w:bidi w:val="0"/>
              <w:spacing w:line="360" w:lineRule="auto"/>
              <w:jc w:val="center"/>
              <w:rPr>
                <w:rFonts w:hint="eastAsia" w:ascii="宋体" w:hAnsi="宋体" w:eastAsia="宋体" w:cs="宋体"/>
                <w:kern w:val="2"/>
                <w:sz w:val="21"/>
                <w:szCs w:val="21"/>
                <w:lang w:eastAsia="zh-CN" w:bidi="ar-SA"/>
              </w:rPr>
            </w:pPr>
            <w:r>
              <w:rPr>
                <w:rFonts w:hint="eastAsia" w:ascii="宋体" w:hAnsi="宋体" w:eastAsia="宋体" w:cs="宋体"/>
                <w:sz w:val="21"/>
                <w:szCs w:val="21"/>
              </w:rPr>
              <w:drawing>
                <wp:inline distT="0" distB="0" distL="114300" distR="114300">
                  <wp:extent cx="3234055" cy="2105660"/>
                  <wp:effectExtent l="0" t="0" r="4445" b="889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20"/>
                          <a:stretch>
                            <a:fillRect/>
                          </a:stretch>
                        </pic:blipFill>
                        <pic:spPr>
                          <a:xfrm>
                            <a:off x="0" y="0"/>
                            <a:ext cx="3234055" cy="2105660"/>
                          </a:xfrm>
                          <a:prstGeom prst="rect">
                            <a:avLst/>
                          </a:prstGeom>
                          <a:noFill/>
                          <a:ln>
                            <a:noFill/>
                          </a:ln>
                        </pic:spPr>
                      </pic:pic>
                    </a:graphicData>
                  </a:graphic>
                </wp:inline>
              </w:drawing>
            </w:r>
          </w:p>
          <w:p w14:paraId="70651DFC">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直冷是指在液冷的基础上增加空调制冷剂冷却。通过空调系统中的R134a或其他介质的制冷剂直接冷却冷却液。其散热效果非常好，也是目前比亚迪全系新能源汽车所搭载的动力电池散热方式。</w:t>
            </w:r>
          </w:p>
          <w:p w14:paraId="7B5A2F0A">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秦EV的空调暖风系统由PTC水加热器、暖风电动水泵、暖风芯体、鼓风机、空调控制器和空调供暖管路等组件构成。空调控制器通过控制PTC水加热器、暖风电动水泵、鼓风机和冷暖风门实现空调的供暖。</w:t>
            </w:r>
          </w:p>
          <w:p w14:paraId="3B386B0C">
            <w:pPr>
              <w:bidi w:val="0"/>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秦EV、汉EV等车型直接将热管理控制器集成在空调控制器里。参与电池热管理部件有水泵、电子膨胀阀、板式换热器等。</w:t>
            </w:r>
          </w:p>
          <w:p w14:paraId="35D73368">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602990" cy="2413635"/>
                  <wp:effectExtent l="0" t="0" r="16510" b="571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21"/>
                          <a:stretch>
                            <a:fillRect/>
                          </a:stretch>
                        </pic:blipFill>
                        <pic:spPr>
                          <a:xfrm>
                            <a:off x="0" y="0"/>
                            <a:ext cx="3602990" cy="2413635"/>
                          </a:xfrm>
                          <a:prstGeom prst="rect">
                            <a:avLst/>
                          </a:prstGeom>
                          <a:noFill/>
                          <a:ln>
                            <a:noFill/>
                          </a:ln>
                        </pic:spPr>
                      </pic:pic>
                    </a:graphicData>
                  </a:graphic>
                </wp:inline>
              </w:drawing>
            </w:r>
          </w:p>
          <w:p w14:paraId="60D7BEC3">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477895" cy="2395220"/>
                  <wp:effectExtent l="0" t="0" r="8255" b="508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22"/>
                          <a:stretch>
                            <a:fillRect/>
                          </a:stretch>
                        </pic:blipFill>
                        <pic:spPr>
                          <a:xfrm>
                            <a:off x="0" y="0"/>
                            <a:ext cx="3477895" cy="2395220"/>
                          </a:xfrm>
                          <a:prstGeom prst="rect">
                            <a:avLst/>
                          </a:prstGeom>
                          <a:noFill/>
                          <a:ln>
                            <a:noFill/>
                          </a:ln>
                        </pic:spPr>
                      </pic:pic>
                    </a:graphicData>
                  </a:graphic>
                </wp:inline>
              </w:drawing>
            </w:r>
          </w:p>
          <w:p w14:paraId="3A1ABE07">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秦EV车型电池热管理框图。</w:t>
            </w:r>
          </w:p>
          <w:p w14:paraId="2CF16D16">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300855" cy="2319655"/>
                  <wp:effectExtent l="0" t="0" r="4445" b="444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23"/>
                          <a:stretch>
                            <a:fillRect/>
                          </a:stretch>
                        </pic:blipFill>
                        <pic:spPr>
                          <a:xfrm>
                            <a:off x="0" y="0"/>
                            <a:ext cx="4300855" cy="2319655"/>
                          </a:xfrm>
                          <a:prstGeom prst="rect">
                            <a:avLst/>
                          </a:prstGeom>
                          <a:noFill/>
                          <a:ln>
                            <a:noFill/>
                          </a:ln>
                        </pic:spPr>
                      </pic:pic>
                    </a:graphicData>
                  </a:graphic>
                </wp:inline>
              </w:drawing>
            </w:r>
          </w:p>
          <w:p w14:paraId="540B676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2.动力电池热管理原理</w:t>
            </w:r>
          </w:p>
          <w:p w14:paraId="28EF2D52">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力电池热管理原理主要是基于温度对电池性能的影响，结合电池的电化学特性与产热机理，基于电池最佳充放电温度区间，采取的管理行为和形成的管理系统。该系统通过冷却或加热手段，将电池工作过程中产生的热量有效传递出去或补充热量，以保持电池在最佳工作温度范围内。动力电池的合理工作温度为0℃-55℃，高效工作温度为20℃-35℃。</w:t>
            </w:r>
          </w:p>
          <w:p w14:paraId="0B63B3F0">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冷却技术实质是通过冷却媒介把电池内部的热量传递到外界环境中，从而降低电池内部温度。根据冷却介质的不同，冷却技术可分为空气冷却散热、液冷冷却散热、固体相变材料散热和热管冷却散热等方式。空气冷却散热是让空气流经电池表面带走热量，达到散热目的。液冷冷却散热是利用冷却液进行降温。相变材料冷却散热是通过相变材料在液态、固态、汽态之间转变时吸收或释放大量热量来控制温度。热管冷却散热则是利用热管这一高效的导热原件，快速有效地在两个物体间进行热量传输。</w:t>
            </w:r>
          </w:p>
          <w:p w14:paraId="00FBD108">
            <w:pPr>
              <w:bidi w:val="0"/>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3.比亚迪秦EV电池热管理故障</w:t>
            </w:r>
          </w:p>
          <w:p w14:paraId="285C2653">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（1）原因</w:t>
            </w:r>
          </w:p>
          <w:p w14:paraId="09CC581A">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热量是电池工作过程中的必然产物，假如电池的热释放即热扩散的速度比产热速度要快，电池温度就不会上升，不会达到热失控温度。引起电池热失控的原因分为以下两类。</w:t>
            </w:r>
          </w:p>
          <w:p w14:paraId="4EC0840D">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类是电池外部因素。例如电池所处的环境温度过高，电池散热不好，或者电池在制造过程中内部卷绕不好，导致电池散热不通畅。此外，还有一种情况就是电池脊柱有时候会导热，电池的金属脊柱有铜的。有铝的，导热性都比较好，电路中有某些高热源的元器件一定要离电池脊柱远一些，让热量充分发挥。</w:t>
            </w:r>
          </w:p>
          <w:p w14:paraId="49901ED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类是电池内部因素。一是电池微短路，微短路有两种情况，一种是电池工艺中的短路，比如毛刺:另一种是使用过程中的短路，比如低温环境下析锂刺穿电池隔膜，这些都会引起微短路，导致电池局部温度高于热失控温度，从而出现热失控现象。二是电池过充电，过充电以后会降低材料的热失控温度，比如电池在使用中后期的容量已经衰减了，这时候电池本身就已经处于过充电状态，热失控温度自然会下降。三是电解质用量，假如用量过多，爆炸的危害性会很大，火焰喷得很高很远，因此要严格控制电解质用量。</w:t>
            </w:r>
          </w:p>
          <w:p w14:paraId="4D002903">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（2）故障码</w:t>
            </w:r>
          </w:p>
          <w:p w14:paraId="06F2D7E3">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PIA4D04-电流霍尔传感器故障。</w:t>
            </w:r>
          </w:p>
        </w:tc>
      </w:tr>
      <w:tr w14:paraId="3FA3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9B398F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4760FA4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5C861B5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3CE33C2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F9CCEFF">
      <w:pPr>
        <w:rPr>
          <w:rFonts w:hint="eastAsia" w:ascii="宋体" w:hAnsi="宋体" w:eastAsia="宋体" w:cs="宋体"/>
          <w:color w:val="000000" w:themeColor="text1"/>
          <w:highlight w:val="yellow"/>
          <w:lang w:val="en-US" w:eastAsia="zh-CN"/>
          <w14:textFill>
            <w14:solidFill>
              <w14:schemeClr w14:val="tx1"/>
            </w14:solidFill>
          </w14:textFill>
        </w:rPr>
      </w:pPr>
    </w:p>
    <w:p w14:paraId="2AF802AE">
      <w:pPr>
        <w:rPr>
          <w:rFonts w:hint="eastAsia" w:ascii="宋体" w:hAnsi="宋体" w:eastAsia="宋体" w:cs="宋体"/>
          <w:b/>
          <w:bCs/>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ATC-4e2d7b497ebf*+">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4780"/>
      <w:docPartObj>
        <w:docPartGallery w:val="autotext"/>
      </w:docPartObj>
    </w:sdtPr>
    <w:sdtEndPr>
      <w:rPr>
        <w:rFonts w:ascii="Times New Roman" w:hAnsi="Times New Roman" w:cs="Times New Roman"/>
        <w:sz w:val="21"/>
        <w:szCs w:val="21"/>
      </w:rPr>
    </w:sdtEndPr>
    <w:sdtContent>
      <w:p w14:paraId="2D27F798">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A458E2"/>
    <w:rsid w:val="0000135A"/>
    <w:rsid w:val="000025A2"/>
    <w:rsid w:val="0001231C"/>
    <w:rsid w:val="00014E6A"/>
    <w:rsid w:val="000227FF"/>
    <w:rsid w:val="00034292"/>
    <w:rsid w:val="00047B15"/>
    <w:rsid w:val="000503CD"/>
    <w:rsid w:val="00061266"/>
    <w:rsid w:val="00073FFF"/>
    <w:rsid w:val="00080B2F"/>
    <w:rsid w:val="00083B1D"/>
    <w:rsid w:val="0008425E"/>
    <w:rsid w:val="000A47DA"/>
    <w:rsid w:val="000B724E"/>
    <w:rsid w:val="000C05B6"/>
    <w:rsid w:val="000E7ABF"/>
    <w:rsid w:val="000F1AA5"/>
    <w:rsid w:val="00104102"/>
    <w:rsid w:val="00116F8E"/>
    <w:rsid w:val="00123AC2"/>
    <w:rsid w:val="00125734"/>
    <w:rsid w:val="00150EAD"/>
    <w:rsid w:val="00155168"/>
    <w:rsid w:val="00160F39"/>
    <w:rsid w:val="00177909"/>
    <w:rsid w:val="00185006"/>
    <w:rsid w:val="001C0B2A"/>
    <w:rsid w:val="001D11ED"/>
    <w:rsid w:val="001D2461"/>
    <w:rsid w:val="001E5C04"/>
    <w:rsid w:val="001F2B26"/>
    <w:rsid w:val="001F3ED9"/>
    <w:rsid w:val="00207852"/>
    <w:rsid w:val="00215EAA"/>
    <w:rsid w:val="002313F6"/>
    <w:rsid w:val="002410F1"/>
    <w:rsid w:val="00241FD8"/>
    <w:rsid w:val="00243AEB"/>
    <w:rsid w:val="00247811"/>
    <w:rsid w:val="002519F4"/>
    <w:rsid w:val="00256F70"/>
    <w:rsid w:val="00263AEB"/>
    <w:rsid w:val="00264E69"/>
    <w:rsid w:val="00265FE1"/>
    <w:rsid w:val="002668A0"/>
    <w:rsid w:val="00266ECA"/>
    <w:rsid w:val="0029126B"/>
    <w:rsid w:val="002A40BA"/>
    <w:rsid w:val="002C0F5F"/>
    <w:rsid w:val="002C373A"/>
    <w:rsid w:val="002C61D4"/>
    <w:rsid w:val="002D2B06"/>
    <w:rsid w:val="002E43CB"/>
    <w:rsid w:val="002E6020"/>
    <w:rsid w:val="0032394F"/>
    <w:rsid w:val="00325978"/>
    <w:rsid w:val="00345570"/>
    <w:rsid w:val="003479A8"/>
    <w:rsid w:val="00351C4B"/>
    <w:rsid w:val="00361B5F"/>
    <w:rsid w:val="003723E1"/>
    <w:rsid w:val="00374DA0"/>
    <w:rsid w:val="0037613A"/>
    <w:rsid w:val="00376FA7"/>
    <w:rsid w:val="003837B4"/>
    <w:rsid w:val="00390AF4"/>
    <w:rsid w:val="003A1C0E"/>
    <w:rsid w:val="003A6947"/>
    <w:rsid w:val="003B079B"/>
    <w:rsid w:val="003D02E2"/>
    <w:rsid w:val="003D3C09"/>
    <w:rsid w:val="003F448A"/>
    <w:rsid w:val="00401519"/>
    <w:rsid w:val="00404BE4"/>
    <w:rsid w:val="00413AD0"/>
    <w:rsid w:val="00461B3D"/>
    <w:rsid w:val="00466CBD"/>
    <w:rsid w:val="00467785"/>
    <w:rsid w:val="004874D5"/>
    <w:rsid w:val="00497E61"/>
    <w:rsid w:val="004B2773"/>
    <w:rsid w:val="00501D0E"/>
    <w:rsid w:val="0050567B"/>
    <w:rsid w:val="00517260"/>
    <w:rsid w:val="00517709"/>
    <w:rsid w:val="00522102"/>
    <w:rsid w:val="00522DF4"/>
    <w:rsid w:val="00556365"/>
    <w:rsid w:val="00571968"/>
    <w:rsid w:val="00582369"/>
    <w:rsid w:val="00592C06"/>
    <w:rsid w:val="005B631A"/>
    <w:rsid w:val="005B6668"/>
    <w:rsid w:val="005C12A2"/>
    <w:rsid w:val="005C2A77"/>
    <w:rsid w:val="005D0A67"/>
    <w:rsid w:val="005D2854"/>
    <w:rsid w:val="005E2A2C"/>
    <w:rsid w:val="005F037B"/>
    <w:rsid w:val="005F136C"/>
    <w:rsid w:val="00645991"/>
    <w:rsid w:val="00650C76"/>
    <w:rsid w:val="00652A6A"/>
    <w:rsid w:val="00661CF8"/>
    <w:rsid w:val="0067722F"/>
    <w:rsid w:val="006800F5"/>
    <w:rsid w:val="00682507"/>
    <w:rsid w:val="00693713"/>
    <w:rsid w:val="00694F86"/>
    <w:rsid w:val="006B4251"/>
    <w:rsid w:val="006C3B23"/>
    <w:rsid w:val="006C5A20"/>
    <w:rsid w:val="006C7D90"/>
    <w:rsid w:val="006D6F3B"/>
    <w:rsid w:val="006E30C4"/>
    <w:rsid w:val="006E3245"/>
    <w:rsid w:val="006F182F"/>
    <w:rsid w:val="00703A4C"/>
    <w:rsid w:val="007079EF"/>
    <w:rsid w:val="00711230"/>
    <w:rsid w:val="00770FE5"/>
    <w:rsid w:val="007754D4"/>
    <w:rsid w:val="00782745"/>
    <w:rsid w:val="00782B83"/>
    <w:rsid w:val="00784758"/>
    <w:rsid w:val="007A3B95"/>
    <w:rsid w:val="007A4C4B"/>
    <w:rsid w:val="007A647A"/>
    <w:rsid w:val="007D0087"/>
    <w:rsid w:val="007D736F"/>
    <w:rsid w:val="007F1030"/>
    <w:rsid w:val="007F3FD5"/>
    <w:rsid w:val="00827A27"/>
    <w:rsid w:val="00830F14"/>
    <w:rsid w:val="00841D6B"/>
    <w:rsid w:val="00842225"/>
    <w:rsid w:val="00854149"/>
    <w:rsid w:val="008723E8"/>
    <w:rsid w:val="00873DA1"/>
    <w:rsid w:val="0088494C"/>
    <w:rsid w:val="008871CD"/>
    <w:rsid w:val="008A343A"/>
    <w:rsid w:val="008A67FA"/>
    <w:rsid w:val="008A77A5"/>
    <w:rsid w:val="008A78CA"/>
    <w:rsid w:val="008C310A"/>
    <w:rsid w:val="008C35AC"/>
    <w:rsid w:val="008E0C60"/>
    <w:rsid w:val="008F0C48"/>
    <w:rsid w:val="009120B8"/>
    <w:rsid w:val="00922269"/>
    <w:rsid w:val="00926ABA"/>
    <w:rsid w:val="00931D92"/>
    <w:rsid w:val="009413D7"/>
    <w:rsid w:val="0094384F"/>
    <w:rsid w:val="009446E2"/>
    <w:rsid w:val="009546CE"/>
    <w:rsid w:val="00966610"/>
    <w:rsid w:val="00967301"/>
    <w:rsid w:val="00971236"/>
    <w:rsid w:val="00984862"/>
    <w:rsid w:val="0099429E"/>
    <w:rsid w:val="00994F31"/>
    <w:rsid w:val="009B0133"/>
    <w:rsid w:val="009B177E"/>
    <w:rsid w:val="009C5064"/>
    <w:rsid w:val="009D132F"/>
    <w:rsid w:val="009F7A84"/>
    <w:rsid w:val="00A011E6"/>
    <w:rsid w:val="00A01FB1"/>
    <w:rsid w:val="00A176FA"/>
    <w:rsid w:val="00A272B6"/>
    <w:rsid w:val="00A278D2"/>
    <w:rsid w:val="00A31A97"/>
    <w:rsid w:val="00A42049"/>
    <w:rsid w:val="00A458E2"/>
    <w:rsid w:val="00A5587B"/>
    <w:rsid w:val="00A65041"/>
    <w:rsid w:val="00A72ADE"/>
    <w:rsid w:val="00A7719B"/>
    <w:rsid w:val="00A8136E"/>
    <w:rsid w:val="00A831A4"/>
    <w:rsid w:val="00AA2FB9"/>
    <w:rsid w:val="00AB6C3C"/>
    <w:rsid w:val="00AB6CEB"/>
    <w:rsid w:val="00AC6DA3"/>
    <w:rsid w:val="00AD558A"/>
    <w:rsid w:val="00B0067D"/>
    <w:rsid w:val="00B00CE3"/>
    <w:rsid w:val="00B01EB9"/>
    <w:rsid w:val="00B07CC7"/>
    <w:rsid w:val="00B12204"/>
    <w:rsid w:val="00B24073"/>
    <w:rsid w:val="00B2456F"/>
    <w:rsid w:val="00B42588"/>
    <w:rsid w:val="00B43767"/>
    <w:rsid w:val="00B43ADD"/>
    <w:rsid w:val="00B43BB3"/>
    <w:rsid w:val="00B5474E"/>
    <w:rsid w:val="00B55276"/>
    <w:rsid w:val="00B55707"/>
    <w:rsid w:val="00B6071B"/>
    <w:rsid w:val="00B7600D"/>
    <w:rsid w:val="00B8000F"/>
    <w:rsid w:val="00B96F30"/>
    <w:rsid w:val="00BA548D"/>
    <w:rsid w:val="00BB58D9"/>
    <w:rsid w:val="00BC06F8"/>
    <w:rsid w:val="00BC1DD1"/>
    <w:rsid w:val="00BC2120"/>
    <w:rsid w:val="00BD0ED6"/>
    <w:rsid w:val="00BE1E01"/>
    <w:rsid w:val="00C02020"/>
    <w:rsid w:val="00C10677"/>
    <w:rsid w:val="00C27A38"/>
    <w:rsid w:val="00C4573A"/>
    <w:rsid w:val="00C51EA1"/>
    <w:rsid w:val="00C73812"/>
    <w:rsid w:val="00C8596B"/>
    <w:rsid w:val="00CA7C31"/>
    <w:rsid w:val="00CB4240"/>
    <w:rsid w:val="00CC289D"/>
    <w:rsid w:val="00CE3D41"/>
    <w:rsid w:val="00D03426"/>
    <w:rsid w:val="00D05F7E"/>
    <w:rsid w:val="00D2034F"/>
    <w:rsid w:val="00D22353"/>
    <w:rsid w:val="00D23242"/>
    <w:rsid w:val="00D24300"/>
    <w:rsid w:val="00D4529E"/>
    <w:rsid w:val="00D53468"/>
    <w:rsid w:val="00D701B6"/>
    <w:rsid w:val="00D743B5"/>
    <w:rsid w:val="00D749B0"/>
    <w:rsid w:val="00D81A4B"/>
    <w:rsid w:val="00D85D98"/>
    <w:rsid w:val="00D92E4B"/>
    <w:rsid w:val="00DA18E8"/>
    <w:rsid w:val="00DA310F"/>
    <w:rsid w:val="00DB10FA"/>
    <w:rsid w:val="00DB3AD5"/>
    <w:rsid w:val="00DB5AFB"/>
    <w:rsid w:val="00DC480C"/>
    <w:rsid w:val="00DE5743"/>
    <w:rsid w:val="00DF089C"/>
    <w:rsid w:val="00E075AB"/>
    <w:rsid w:val="00E466CA"/>
    <w:rsid w:val="00E50930"/>
    <w:rsid w:val="00E52BE0"/>
    <w:rsid w:val="00E65A32"/>
    <w:rsid w:val="00E7264B"/>
    <w:rsid w:val="00E970E4"/>
    <w:rsid w:val="00E971F9"/>
    <w:rsid w:val="00E973C0"/>
    <w:rsid w:val="00EB4C07"/>
    <w:rsid w:val="00EB63AB"/>
    <w:rsid w:val="00ED3278"/>
    <w:rsid w:val="00ED6C29"/>
    <w:rsid w:val="00EF1087"/>
    <w:rsid w:val="00EF25F2"/>
    <w:rsid w:val="00EF49D0"/>
    <w:rsid w:val="00EF52DB"/>
    <w:rsid w:val="00EF61AA"/>
    <w:rsid w:val="00F010B6"/>
    <w:rsid w:val="00F02677"/>
    <w:rsid w:val="00F07034"/>
    <w:rsid w:val="00F11776"/>
    <w:rsid w:val="00F11830"/>
    <w:rsid w:val="00F132D1"/>
    <w:rsid w:val="00F22906"/>
    <w:rsid w:val="00F3064E"/>
    <w:rsid w:val="00F41F2D"/>
    <w:rsid w:val="00F4265F"/>
    <w:rsid w:val="00F46CE7"/>
    <w:rsid w:val="00F53601"/>
    <w:rsid w:val="00F571BA"/>
    <w:rsid w:val="00F609CD"/>
    <w:rsid w:val="00F65C30"/>
    <w:rsid w:val="00F66ECC"/>
    <w:rsid w:val="00F72A1B"/>
    <w:rsid w:val="00F7469D"/>
    <w:rsid w:val="00F914AA"/>
    <w:rsid w:val="00F91A9B"/>
    <w:rsid w:val="00F93732"/>
    <w:rsid w:val="00FA1521"/>
    <w:rsid w:val="00FA3668"/>
    <w:rsid w:val="00FA72C8"/>
    <w:rsid w:val="00FD116C"/>
    <w:rsid w:val="00FD63FE"/>
    <w:rsid w:val="00FE0F74"/>
    <w:rsid w:val="00FE2F2D"/>
    <w:rsid w:val="011A24F4"/>
    <w:rsid w:val="011E3D92"/>
    <w:rsid w:val="01253372"/>
    <w:rsid w:val="012A4E2C"/>
    <w:rsid w:val="012D2227"/>
    <w:rsid w:val="01396E1E"/>
    <w:rsid w:val="013D4B60"/>
    <w:rsid w:val="013E2686"/>
    <w:rsid w:val="015772A4"/>
    <w:rsid w:val="0187402D"/>
    <w:rsid w:val="018C1643"/>
    <w:rsid w:val="01AA1AC9"/>
    <w:rsid w:val="01BA61B0"/>
    <w:rsid w:val="01D7751B"/>
    <w:rsid w:val="01DD3C4D"/>
    <w:rsid w:val="01EE19B6"/>
    <w:rsid w:val="01F40F97"/>
    <w:rsid w:val="01F64D0F"/>
    <w:rsid w:val="01FE5971"/>
    <w:rsid w:val="02005B8D"/>
    <w:rsid w:val="020411DA"/>
    <w:rsid w:val="021533E7"/>
    <w:rsid w:val="02181129"/>
    <w:rsid w:val="0227136C"/>
    <w:rsid w:val="022E6257"/>
    <w:rsid w:val="0236335D"/>
    <w:rsid w:val="024C0DD3"/>
    <w:rsid w:val="02551A35"/>
    <w:rsid w:val="02587777"/>
    <w:rsid w:val="025A704C"/>
    <w:rsid w:val="02604EBC"/>
    <w:rsid w:val="02691984"/>
    <w:rsid w:val="02704AC1"/>
    <w:rsid w:val="02720839"/>
    <w:rsid w:val="027D5648"/>
    <w:rsid w:val="027F2F56"/>
    <w:rsid w:val="02873BB9"/>
    <w:rsid w:val="028B5457"/>
    <w:rsid w:val="02DE5ECF"/>
    <w:rsid w:val="02F6117F"/>
    <w:rsid w:val="0305345B"/>
    <w:rsid w:val="03065425"/>
    <w:rsid w:val="030B6598"/>
    <w:rsid w:val="03101E00"/>
    <w:rsid w:val="0313544C"/>
    <w:rsid w:val="03247961"/>
    <w:rsid w:val="032D4760"/>
    <w:rsid w:val="032F2286"/>
    <w:rsid w:val="032F672A"/>
    <w:rsid w:val="034D6BB0"/>
    <w:rsid w:val="034E3158"/>
    <w:rsid w:val="03711FCB"/>
    <w:rsid w:val="0374238F"/>
    <w:rsid w:val="03764359"/>
    <w:rsid w:val="03824AAC"/>
    <w:rsid w:val="03A26EFC"/>
    <w:rsid w:val="03AA5DB1"/>
    <w:rsid w:val="03AD764F"/>
    <w:rsid w:val="03C835BC"/>
    <w:rsid w:val="03C9092D"/>
    <w:rsid w:val="03D177E1"/>
    <w:rsid w:val="03D35307"/>
    <w:rsid w:val="03E312C3"/>
    <w:rsid w:val="03E5503B"/>
    <w:rsid w:val="040000C7"/>
    <w:rsid w:val="04043713"/>
    <w:rsid w:val="04090B5E"/>
    <w:rsid w:val="04090D29"/>
    <w:rsid w:val="04133956"/>
    <w:rsid w:val="041D6583"/>
    <w:rsid w:val="042042C5"/>
    <w:rsid w:val="042F62B6"/>
    <w:rsid w:val="043F474B"/>
    <w:rsid w:val="044B45F3"/>
    <w:rsid w:val="044B7594"/>
    <w:rsid w:val="045D2E23"/>
    <w:rsid w:val="04812FB5"/>
    <w:rsid w:val="04854128"/>
    <w:rsid w:val="049C7DEF"/>
    <w:rsid w:val="049F51EA"/>
    <w:rsid w:val="04AB3B8E"/>
    <w:rsid w:val="04B54A0D"/>
    <w:rsid w:val="04B844FD"/>
    <w:rsid w:val="04BA2023"/>
    <w:rsid w:val="04C133B2"/>
    <w:rsid w:val="04C335CE"/>
    <w:rsid w:val="04CB4231"/>
    <w:rsid w:val="04CB5FDF"/>
    <w:rsid w:val="04E90B5B"/>
    <w:rsid w:val="04E946B7"/>
    <w:rsid w:val="04EB042F"/>
    <w:rsid w:val="04F217BD"/>
    <w:rsid w:val="053C512E"/>
    <w:rsid w:val="053E2C54"/>
    <w:rsid w:val="053E4A03"/>
    <w:rsid w:val="054144F3"/>
    <w:rsid w:val="054162A1"/>
    <w:rsid w:val="054F4E62"/>
    <w:rsid w:val="05526700"/>
    <w:rsid w:val="056F72B2"/>
    <w:rsid w:val="05776166"/>
    <w:rsid w:val="05837F22"/>
    <w:rsid w:val="05924D4E"/>
    <w:rsid w:val="05971D90"/>
    <w:rsid w:val="0599432F"/>
    <w:rsid w:val="05A0746B"/>
    <w:rsid w:val="05A625A8"/>
    <w:rsid w:val="05B66C8F"/>
    <w:rsid w:val="05C0366A"/>
    <w:rsid w:val="05CA098C"/>
    <w:rsid w:val="05DE1D42"/>
    <w:rsid w:val="05E13DD7"/>
    <w:rsid w:val="05E85773"/>
    <w:rsid w:val="05F11A75"/>
    <w:rsid w:val="060001D2"/>
    <w:rsid w:val="0616772D"/>
    <w:rsid w:val="06190FCC"/>
    <w:rsid w:val="06257970"/>
    <w:rsid w:val="062A4F87"/>
    <w:rsid w:val="06316315"/>
    <w:rsid w:val="06336531"/>
    <w:rsid w:val="06581AF4"/>
    <w:rsid w:val="06677F89"/>
    <w:rsid w:val="06A56DD9"/>
    <w:rsid w:val="06C23411"/>
    <w:rsid w:val="06D3561E"/>
    <w:rsid w:val="06D7510F"/>
    <w:rsid w:val="06EE06AA"/>
    <w:rsid w:val="07007F1F"/>
    <w:rsid w:val="07091040"/>
    <w:rsid w:val="071F2612"/>
    <w:rsid w:val="0721282E"/>
    <w:rsid w:val="07247C28"/>
    <w:rsid w:val="072D4D2F"/>
    <w:rsid w:val="07342561"/>
    <w:rsid w:val="075F5104"/>
    <w:rsid w:val="07603356"/>
    <w:rsid w:val="07702E6D"/>
    <w:rsid w:val="07724E37"/>
    <w:rsid w:val="07846919"/>
    <w:rsid w:val="07972AF0"/>
    <w:rsid w:val="079B438E"/>
    <w:rsid w:val="079F3753"/>
    <w:rsid w:val="07AD1FA7"/>
    <w:rsid w:val="07BC4304"/>
    <w:rsid w:val="07BF3534"/>
    <w:rsid w:val="07C733D5"/>
    <w:rsid w:val="07CD4764"/>
    <w:rsid w:val="07E21FBD"/>
    <w:rsid w:val="07E6312F"/>
    <w:rsid w:val="07F65A68"/>
    <w:rsid w:val="07FB4E2D"/>
    <w:rsid w:val="080041F1"/>
    <w:rsid w:val="080D690E"/>
    <w:rsid w:val="08206641"/>
    <w:rsid w:val="082425D6"/>
    <w:rsid w:val="082500FC"/>
    <w:rsid w:val="08283748"/>
    <w:rsid w:val="082B15AE"/>
    <w:rsid w:val="082C148A"/>
    <w:rsid w:val="082F0F7A"/>
    <w:rsid w:val="08365E65"/>
    <w:rsid w:val="08471E20"/>
    <w:rsid w:val="085E58E2"/>
    <w:rsid w:val="086C1887"/>
    <w:rsid w:val="086E55FF"/>
    <w:rsid w:val="08901A19"/>
    <w:rsid w:val="08AC25CB"/>
    <w:rsid w:val="08CE42EF"/>
    <w:rsid w:val="08D64E61"/>
    <w:rsid w:val="08D84677"/>
    <w:rsid w:val="08DF474E"/>
    <w:rsid w:val="08E04AE9"/>
    <w:rsid w:val="08E43B13"/>
    <w:rsid w:val="08F0070A"/>
    <w:rsid w:val="08F301FA"/>
    <w:rsid w:val="090B5543"/>
    <w:rsid w:val="090E5EA3"/>
    <w:rsid w:val="091343F8"/>
    <w:rsid w:val="09173EE8"/>
    <w:rsid w:val="09306D58"/>
    <w:rsid w:val="09336848"/>
    <w:rsid w:val="09432689"/>
    <w:rsid w:val="09442803"/>
    <w:rsid w:val="094D16B8"/>
    <w:rsid w:val="095F3199"/>
    <w:rsid w:val="096A04BC"/>
    <w:rsid w:val="096E7880"/>
    <w:rsid w:val="099B68C7"/>
    <w:rsid w:val="09BF1E8A"/>
    <w:rsid w:val="09CF031F"/>
    <w:rsid w:val="09E518F1"/>
    <w:rsid w:val="09E638BB"/>
    <w:rsid w:val="09EF451D"/>
    <w:rsid w:val="0A036C25"/>
    <w:rsid w:val="0A287A2F"/>
    <w:rsid w:val="0A2D3298"/>
    <w:rsid w:val="0A391C3C"/>
    <w:rsid w:val="0A4E393A"/>
    <w:rsid w:val="0A6379BA"/>
    <w:rsid w:val="0A7113D6"/>
    <w:rsid w:val="0A782765"/>
    <w:rsid w:val="0A7E1D45"/>
    <w:rsid w:val="0A84735B"/>
    <w:rsid w:val="0A886720"/>
    <w:rsid w:val="0A8A693C"/>
    <w:rsid w:val="0A911A78"/>
    <w:rsid w:val="0AA3355A"/>
    <w:rsid w:val="0AA479FE"/>
    <w:rsid w:val="0AAC0660"/>
    <w:rsid w:val="0AB15C77"/>
    <w:rsid w:val="0AB47515"/>
    <w:rsid w:val="0ABE2142"/>
    <w:rsid w:val="0AF3628F"/>
    <w:rsid w:val="0AFD2C6A"/>
    <w:rsid w:val="0AFD3C49"/>
    <w:rsid w:val="0B071D3B"/>
    <w:rsid w:val="0B1B7594"/>
    <w:rsid w:val="0B1C06CC"/>
    <w:rsid w:val="0B372620"/>
    <w:rsid w:val="0B386398"/>
    <w:rsid w:val="0B467655"/>
    <w:rsid w:val="0B4D1B47"/>
    <w:rsid w:val="0B4E6DAF"/>
    <w:rsid w:val="0B505490"/>
    <w:rsid w:val="0B52745A"/>
    <w:rsid w:val="0B5807E8"/>
    <w:rsid w:val="0B584344"/>
    <w:rsid w:val="0B5C5BE2"/>
    <w:rsid w:val="0B7A075E"/>
    <w:rsid w:val="0B8415DD"/>
    <w:rsid w:val="0B892720"/>
    <w:rsid w:val="0B8B471A"/>
    <w:rsid w:val="0B8D2240"/>
    <w:rsid w:val="0B9730BE"/>
    <w:rsid w:val="0BC11EE9"/>
    <w:rsid w:val="0BCE4606"/>
    <w:rsid w:val="0BDE2A9B"/>
    <w:rsid w:val="0C0B7609"/>
    <w:rsid w:val="0C1E10EA"/>
    <w:rsid w:val="0C355862"/>
    <w:rsid w:val="0C360B29"/>
    <w:rsid w:val="0C3C5A14"/>
    <w:rsid w:val="0C460641"/>
    <w:rsid w:val="0C4B5C57"/>
    <w:rsid w:val="0C540FAF"/>
    <w:rsid w:val="0C5B0590"/>
    <w:rsid w:val="0C5E598A"/>
    <w:rsid w:val="0C654F6B"/>
    <w:rsid w:val="0C8C0749"/>
    <w:rsid w:val="0C9413AC"/>
    <w:rsid w:val="0CA737D5"/>
    <w:rsid w:val="0CAA0BCF"/>
    <w:rsid w:val="0CAA5073"/>
    <w:rsid w:val="0CAA6E21"/>
    <w:rsid w:val="0CAD06C0"/>
    <w:rsid w:val="0CB20307"/>
    <w:rsid w:val="0CEB1914"/>
    <w:rsid w:val="0D0436DB"/>
    <w:rsid w:val="0D116EA1"/>
    <w:rsid w:val="0D352B8F"/>
    <w:rsid w:val="0D374B59"/>
    <w:rsid w:val="0D3F756A"/>
    <w:rsid w:val="0D4903E8"/>
    <w:rsid w:val="0D6B0C4D"/>
    <w:rsid w:val="0D6E42F3"/>
    <w:rsid w:val="0D7511DD"/>
    <w:rsid w:val="0DAE46EF"/>
    <w:rsid w:val="0DD979BE"/>
    <w:rsid w:val="0DE10621"/>
    <w:rsid w:val="0E060087"/>
    <w:rsid w:val="0E15651D"/>
    <w:rsid w:val="0E1704E7"/>
    <w:rsid w:val="0E1F739B"/>
    <w:rsid w:val="0E236E8B"/>
    <w:rsid w:val="0E447F27"/>
    <w:rsid w:val="0E4D7F59"/>
    <w:rsid w:val="0E6F3E7F"/>
    <w:rsid w:val="0E736502"/>
    <w:rsid w:val="0E79232B"/>
    <w:rsid w:val="0E835B7C"/>
    <w:rsid w:val="0EB61AAE"/>
    <w:rsid w:val="0ECA7307"/>
    <w:rsid w:val="0ED168E7"/>
    <w:rsid w:val="0ED4462A"/>
    <w:rsid w:val="0ED71A24"/>
    <w:rsid w:val="0EE4486D"/>
    <w:rsid w:val="0EED1247"/>
    <w:rsid w:val="0EF600FC"/>
    <w:rsid w:val="0F000F7B"/>
    <w:rsid w:val="0F1B7B63"/>
    <w:rsid w:val="0F205179"/>
    <w:rsid w:val="0F4E1CE6"/>
    <w:rsid w:val="0F53554E"/>
    <w:rsid w:val="0F59068B"/>
    <w:rsid w:val="0F5A4B2F"/>
    <w:rsid w:val="0F7E679D"/>
    <w:rsid w:val="0F8676D2"/>
    <w:rsid w:val="0F8D546E"/>
    <w:rsid w:val="0F9C6EF5"/>
    <w:rsid w:val="0FA77648"/>
    <w:rsid w:val="0FAE6C29"/>
    <w:rsid w:val="0FB12275"/>
    <w:rsid w:val="0FB73D28"/>
    <w:rsid w:val="0FCE1079"/>
    <w:rsid w:val="0FD20B69"/>
    <w:rsid w:val="0FD541B5"/>
    <w:rsid w:val="100625C1"/>
    <w:rsid w:val="101C2E9C"/>
    <w:rsid w:val="101C3B92"/>
    <w:rsid w:val="10401F77"/>
    <w:rsid w:val="10611EED"/>
    <w:rsid w:val="108160EB"/>
    <w:rsid w:val="109A3B9B"/>
    <w:rsid w:val="10A5627E"/>
    <w:rsid w:val="10AF4A06"/>
    <w:rsid w:val="10C2298C"/>
    <w:rsid w:val="10CC380A"/>
    <w:rsid w:val="10D97CD5"/>
    <w:rsid w:val="10DB1C9F"/>
    <w:rsid w:val="10DD6D05"/>
    <w:rsid w:val="10E548CC"/>
    <w:rsid w:val="10E87F18"/>
    <w:rsid w:val="10F16DCD"/>
    <w:rsid w:val="10F36FE9"/>
    <w:rsid w:val="10F92E76"/>
    <w:rsid w:val="11032FA4"/>
    <w:rsid w:val="11074842"/>
    <w:rsid w:val="110765F0"/>
    <w:rsid w:val="111D7BC2"/>
    <w:rsid w:val="1125116C"/>
    <w:rsid w:val="112A22DF"/>
    <w:rsid w:val="112C6057"/>
    <w:rsid w:val="112E0021"/>
    <w:rsid w:val="113B0990"/>
    <w:rsid w:val="11457119"/>
    <w:rsid w:val="115D0906"/>
    <w:rsid w:val="11625F1D"/>
    <w:rsid w:val="116752E1"/>
    <w:rsid w:val="116C28F7"/>
    <w:rsid w:val="1178129C"/>
    <w:rsid w:val="11A77DD3"/>
    <w:rsid w:val="11AC0F46"/>
    <w:rsid w:val="11AE1162"/>
    <w:rsid w:val="11B322D4"/>
    <w:rsid w:val="11C10E95"/>
    <w:rsid w:val="11CC15E8"/>
    <w:rsid w:val="11D16BFE"/>
    <w:rsid w:val="11D5049D"/>
    <w:rsid w:val="11DF756D"/>
    <w:rsid w:val="11F052D6"/>
    <w:rsid w:val="1202325C"/>
    <w:rsid w:val="12080872"/>
    <w:rsid w:val="120B0362"/>
    <w:rsid w:val="120E39AF"/>
    <w:rsid w:val="120F5084"/>
    <w:rsid w:val="1217196E"/>
    <w:rsid w:val="121976AB"/>
    <w:rsid w:val="121A05A5"/>
    <w:rsid w:val="12260CF8"/>
    <w:rsid w:val="12296A3A"/>
    <w:rsid w:val="124D44D7"/>
    <w:rsid w:val="12577104"/>
    <w:rsid w:val="126B2BAF"/>
    <w:rsid w:val="126D6927"/>
    <w:rsid w:val="12744159"/>
    <w:rsid w:val="12771554"/>
    <w:rsid w:val="12871AE1"/>
    <w:rsid w:val="12887C05"/>
    <w:rsid w:val="12A22FC5"/>
    <w:rsid w:val="12AB744F"/>
    <w:rsid w:val="12B74046"/>
    <w:rsid w:val="12D1335A"/>
    <w:rsid w:val="12DC3AAD"/>
    <w:rsid w:val="12E36BE9"/>
    <w:rsid w:val="12EA7F78"/>
    <w:rsid w:val="12ED5CBA"/>
    <w:rsid w:val="12EF1A32"/>
    <w:rsid w:val="12FB2185"/>
    <w:rsid w:val="13082AF4"/>
    <w:rsid w:val="13182D37"/>
    <w:rsid w:val="132F1E2E"/>
    <w:rsid w:val="13345697"/>
    <w:rsid w:val="13581385"/>
    <w:rsid w:val="13655850"/>
    <w:rsid w:val="136E0BA9"/>
    <w:rsid w:val="137837D5"/>
    <w:rsid w:val="13B50586"/>
    <w:rsid w:val="13BB36C2"/>
    <w:rsid w:val="13CF0812"/>
    <w:rsid w:val="13D12EE6"/>
    <w:rsid w:val="13DC1FB6"/>
    <w:rsid w:val="13E62E35"/>
    <w:rsid w:val="13F6294C"/>
    <w:rsid w:val="13FC61B5"/>
    <w:rsid w:val="13FF6BDA"/>
    <w:rsid w:val="14185864"/>
    <w:rsid w:val="142179C9"/>
    <w:rsid w:val="143C4803"/>
    <w:rsid w:val="144D478C"/>
    <w:rsid w:val="144E2788"/>
    <w:rsid w:val="145204CA"/>
    <w:rsid w:val="14733F9D"/>
    <w:rsid w:val="14860F55"/>
    <w:rsid w:val="1497412F"/>
    <w:rsid w:val="14997EA7"/>
    <w:rsid w:val="149C34F4"/>
    <w:rsid w:val="14A10B0A"/>
    <w:rsid w:val="14BE790E"/>
    <w:rsid w:val="14D62EA9"/>
    <w:rsid w:val="14D812E7"/>
    <w:rsid w:val="14F670A8"/>
    <w:rsid w:val="14FE72DC"/>
    <w:rsid w:val="15007F26"/>
    <w:rsid w:val="150177FB"/>
    <w:rsid w:val="150A2B53"/>
    <w:rsid w:val="15127C5A"/>
    <w:rsid w:val="15521C0E"/>
    <w:rsid w:val="15542020"/>
    <w:rsid w:val="155C2C83"/>
    <w:rsid w:val="155D7127"/>
    <w:rsid w:val="156264EB"/>
    <w:rsid w:val="15671D54"/>
    <w:rsid w:val="157601E9"/>
    <w:rsid w:val="1582093B"/>
    <w:rsid w:val="158A77F0"/>
    <w:rsid w:val="158F3058"/>
    <w:rsid w:val="159266A5"/>
    <w:rsid w:val="159B7C4F"/>
    <w:rsid w:val="15A85EC8"/>
    <w:rsid w:val="15B11221"/>
    <w:rsid w:val="15C03212"/>
    <w:rsid w:val="15C153A3"/>
    <w:rsid w:val="15D02570"/>
    <w:rsid w:val="15F07F9B"/>
    <w:rsid w:val="15F31839"/>
    <w:rsid w:val="15F9724C"/>
    <w:rsid w:val="16013F56"/>
    <w:rsid w:val="161377E5"/>
    <w:rsid w:val="16223ECC"/>
    <w:rsid w:val="16493207"/>
    <w:rsid w:val="164E081E"/>
    <w:rsid w:val="16504596"/>
    <w:rsid w:val="1662251B"/>
    <w:rsid w:val="16632523"/>
    <w:rsid w:val="167A5AB7"/>
    <w:rsid w:val="167F131F"/>
    <w:rsid w:val="16822D1E"/>
    <w:rsid w:val="168626AD"/>
    <w:rsid w:val="168B1A72"/>
    <w:rsid w:val="169D3553"/>
    <w:rsid w:val="16A86180"/>
    <w:rsid w:val="16E01DBD"/>
    <w:rsid w:val="16E178E4"/>
    <w:rsid w:val="16EA2C3C"/>
    <w:rsid w:val="16EF2001"/>
    <w:rsid w:val="16F5513D"/>
    <w:rsid w:val="16F94C2D"/>
    <w:rsid w:val="17101F77"/>
    <w:rsid w:val="171C4DC0"/>
    <w:rsid w:val="173C4B1A"/>
    <w:rsid w:val="174639DD"/>
    <w:rsid w:val="17555BDC"/>
    <w:rsid w:val="17712A16"/>
    <w:rsid w:val="17773DA4"/>
    <w:rsid w:val="178F5592"/>
    <w:rsid w:val="179E3336"/>
    <w:rsid w:val="17B40B54"/>
    <w:rsid w:val="17C214C3"/>
    <w:rsid w:val="17D17958"/>
    <w:rsid w:val="17EE050A"/>
    <w:rsid w:val="17F04282"/>
    <w:rsid w:val="17FD699F"/>
    <w:rsid w:val="18001FEB"/>
    <w:rsid w:val="18003D99"/>
    <w:rsid w:val="18335F1D"/>
    <w:rsid w:val="183B3024"/>
    <w:rsid w:val="18422604"/>
    <w:rsid w:val="18455BFA"/>
    <w:rsid w:val="18602A8A"/>
    <w:rsid w:val="18702CCD"/>
    <w:rsid w:val="187327BD"/>
    <w:rsid w:val="18934C0E"/>
    <w:rsid w:val="18950986"/>
    <w:rsid w:val="189746FE"/>
    <w:rsid w:val="189866C8"/>
    <w:rsid w:val="189C1D14"/>
    <w:rsid w:val="18A137CE"/>
    <w:rsid w:val="18A40BC9"/>
    <w:rsid w:val="18AC5CCF"/>
    <w:rsid w:val="18B828C6"/>
    <w:rsid w:val="18C33745"/>
    <w:rsid w:val="18C43019"/>
    <w:rsid w:val="18CD0120"/>
    <w:rsid w:val="18D114E5"/>
    <w:rsid w:val="18D23988"/>
    <w:rsid w:val="18D72D4C"/>
    <w:rsid w:val="18DF7E53"/>
    <w:rsid w:val="18E15979"/>
    <w:rsid w:val="18F953B8"/>
    <w:rsid w:val="190B50EC"/>
    <w:rsid w:val="191F64A1"/>
    <w:rsid w:val="192D6E10"/>
    <w:rsid w:val="19322678"/>
    <w:rsid w:val="19493AC2"/>
    <w:rsid w:val="195F2D42"/>
    <w:rsid w:val="19622F5E"/>
    <w:rsid w:val="196640D0"/>
    <w:rsid w:val="1968609A"/>
    <w:rsid w:val="196D1903"/>
    <w:rsid w:val="19720CC7"/>
    <w:rsid w:val="197D7D98"/>
    <w:rsid w:val="199B6470"/>
    <w:rsid w:val="19B117EF"/>
    <w:rsid w:val="19B906A4"/>
    <w:rsid w:val="19D90D46"/>
    <w:rsid w:val="19D92AF4"/>
    <w:rsid w:val="19E80F89"/>
    <w:rsid w:val="19E82D37"/>
    <w:rsid w:val="19F16090"/>
    <w:rsid w:val="19F3005A"/>
    <w:rsid w:val="1A002777"/>
    <w:rsid w:val="1A037B71"/>
    <w:rsid w:val="1A231FC1"/>
    <w:rsid w:val="1A3F6DFB"/>
    <w:rsid w:val="1A444411"/>
    <w:rsid w:val="1A4C32C6"/>
    <w:rsid w:val="1A5B175B"/>
    <w:rsid w:val="1A7171D0"/>
    <w:rsid w:val="1A766595"/>
    <w:rsid w:val="1A7A42D7"/>
    <w:rsid w:val="1A807414"/>
    <w:rsid w:val="1A8A4238"/>
    <w:rsid w:val="1AA44EB0"/>
    <w:rsid w:val="1AA73698"/>
    <w:rsid w:val="1AE6371B"/>
    <w:rsid w:val="1AE96D67"/>
    <w:rsid w:val="1AF5395E"/>
    <w:rsid w:val="1AFA5418"/>
    <w:rsid w:val="1AFD2812"/>
    <w:rsid w:val="1B204184"/>
    <w:rsid w:val="1B2129A5"/>
    <w:rsid w:val="1B291859"/>
    <w:rsid w:val="1B2D759B"/>
    <w:rsid w:val="1B46065D"/>
    <w:rsid w:val="1B4B5C73"/>
    <w:rsid w:val="1B5E7755"/>
    <w:rsid w:val="1B6F3710"/>
    <w:rsid w:val="1B7900EB"/>
    <w:rsid w:val="1B943177"/>
    <w:rsid w:val="1BB11F7A"/>
    <w:rsid w:val="1BC11A92"/>
    <w:rsid w:val="1BC25F36"/>
    <w:rsid w:val="1BDF39E0"/>
    <w:rsid w:val="1BE37C5A"/>
    <w:rsid w:val="1BE85270"/>
    <w:rsid w:val="1BEC4D61"/>
    <w:rsid w:val="1BEC6B0F"/>
    <w:rsid w:val="1BEF65FF"/>
    <w:rsid w:val="1BF9747E"/>
    <w:rsid w:val="1C0E117B"/>
    <w:rsid w:val="1C136791"/>
    <w:rsid w:val="1C2C7853"/>
    <w:rsid w:val="1C33473D"/>
    <w:rsid w:val="1C4E1577"/>
    <w:rsid w:val="1C580648"/>
    <w:rsid w:val="1C5E5533"/>
    <w:rsid w:val="1C6E7E6B"/>
    <w:rsid w:val="1C6F14EE"/>
    <w:rsid w:val="1C71170A"/>
    <w:rsid w:val="1C76287C"/>
    <w:rsid w:val="1C907DE2"/>
    <w:rsid w:val="1C9A0C60"/>
    <w:rsid w:val="1CA507C5"/>
    <w:rsid w:val="1CA76EDA"/>
    <w:rsid w:val="1CAB4C1C"/>
    <w:rsid w:val="1CB11B06"/>
    <w:rsid w:val="1CB87339"/>
    <w:rsid w:val="1CD001DE"/>
    <w:rsid w:val="1CDD1F1D"/>
    <w:rsid w:val="1CEB14BC"/>
    <w:rsid w:val="1CF06AD2"/>
    <w:rsid w:val="1CFC5477"/>
    <w:rsid w:val="1D0460DA"/>
    <w:rsid w:val="1D0F7723"/>
    <w:rsid w:val="1D13456F"/>
    <w:rsid w:val="1D210A3A"/>
    <w:rsid w:val="1D232A04"/>
    <w:rsid w:val="1D306ECF"/>
    <w:rsid w:val="1D3A1AFC"/>
    <w:rsid w:val="1D3F5364"/>
    <w:rsid w:val="1D4D182F"/>
    <w:rsid w:val="1D666D95"/>
    <w:rsid w:val="1D69418F"/>
    <w:rsid w:val="1D792624"/>
    <w:rsid w:val="1D84721B"/>
    <w:rsid w:val="1D9A4FDF"/>
    <w:rsid w:val="1D9B6A3E"/>
    <w:rsid w:val="1DA17DCD"/>
    <w:rsid w:val="1DB7139E"/>
    <w:rsid w:val="1DB7314C"/>
    <w:rsid w:val="1DB96EC4"/>
    <w:rsid w:val="1DBC0763"/>
    <w:rsid w:val="1DBE097F"/>
    <w:rsid w:val="1DBE44DB"/>
    <w:rsid w:val="1DD41F50"/>
    <w:rsid w:val="1DE34601"/>
    <w:rsid w:val="1DEC2126"/>
    <w:rsid w:val="1DFE521F"/>
    <w:rsid w:val="1E1D38F7"/>
    <w:rsid w:val="1E4D585F"/>
    <w:rsid w:val="1E4E3AB1"/>
    <w:rsid w:val="1E5312A9"/>
    <w:rsid w:val="1E544E3F"/>
    <w:rsid w:val="1E5D0198"/>
    <w:rsid w:val="1E71779F"/>
    <w:rsid w:val="1E8C45D9"/>
    <w:rsid w:val="1E933BB9"/>
    <w:rsid w:val="1EAF2075"/>
    <w:rsid w:val="1EB85578"/>
    <w:rsid w:val="1EBB6C6C"/>
    <w:rsid w:val="1ED85A70"/>
    <w:rsid w:val="1EDC730E"/>
    <w:rsid w:val="1EDD6BE3"/>
    <w:rsid w:val="1EE12B77"/>
    <w:rsid w:val="1EFC175F"/>
    <w:rsid w:val="1F0028D1"/>
    <w:rsid w:val="1F1B770B"/>
    <w:rsid w:val="1F1F71FB"/>
    <w:rsid w:val="1F244811"/>
    <w:rsid w:val="1F2962CC"/>
    <w:rsid w:val="1F2C36C6"/>
    <w:rsid w:val="1F2E743E"/>
    <w:rsid w:val="1F42113B"/>
    <w:rsid w:val="1F703EFB"/>
    <w:rsid w:val="1F745799"/>
    <w:rsid w:val="1F833C2E"/>
    <w:rsid w:val="1F8D6E0B"/>
    <w:rsid w:val="1F971487"/>
    <w:rsid w:val="1FCB1131"/>
    <w:rsid w:val="1FEA7809"/>
    <w:rsid w:val="1FEB532F"/>
    <w:rsid w:val="1FF70178"/>
    <w:rsid w:val="2000527E"/>
    <w:rsid w:val="20020FF7"/>
    <w:rsid w:val="200A3A07"/>
    <w:rsid w:val="201C373B"/>
    <w:rsid w:val="2035321B"/>
    <w:rsid w:val="20360CA0"/>
    <w:rsid w:val="20476A09"/>
    <w:rsid w:val="20651585"/>
    <w:rsid w:val="20915A8E"/>
    <w:rsid w:val="20B41BC5"/>
    <w:rsid w:val="20B47E17"/>
    <w:rsid w:val="20E22BD6"/>
    <w:rsid w:val="20E406FC"/>
    <w:rsid w:val="20FA7F20"/>
    <w:rsid w:val="210B3EDB"/>
    <w:rsid w:val="211C7E96"/>
    <w:rsid w:val="212136FE"/>
    <w:rsid w:val="21311468"/>
    <w:rsid w:val="21521B0A"/>
    <w:rsid w:val="215D400B"/>
    <w:rsid w:val="216058A9"/>
    <w:rsid w:val="21627873"/>
    <w:rsid w:val="217D46AD"/>
    <w:rsid w:val="218D48F0"/>
    <w:rsid w:val="21A1039B"/>
    <w:rsid w:val="21AB121A"/>
    <w:rsid w:val="21C1459A"/>
    <w:rsid w:val="21C35171"/>
    <w:rsid w:val="21D32A53"/>
    <w:rsid w:val="21E604A4"/>
    <w:rsid w:val="21E93AF0"/>
    <w:rsid w:val="21F20BF7"/>
    <w:rsid w:val="21F4496F"/>
    <w:rsid w:val="21FE57EE"/>
    <w:rsid w:val="220A6852"/>
    <w:rsid w:val="220D3C83"/>
    <w:rsid w:val="22123047"/>
    <w:rsid w:val="22124DF5"/>
    <w:rsid w:val="222D1C2F"/>
    <w:rsid w:val="2230171F"/>
    <w:rsid w:val="223374E5"/>
    <w:rsid w:val="22396826"/>
    <w:rsid w:val="223C1278"/>
    <w:rsid w:val="22460F43"/>
    <w:rsid w:val="226118D9"/>
    <w:rsid w:val="227635D6"/>
    <w:rsid w:val="22794E74"/>
    <w:rsid w:val="229E48DB"/>
    <w:rsid w:val="22AA3280"/>
    <w:rsid w:val="22AD4B1E"/>
    <w:rsid w:val="22B1460E"/>
    <w:rsid w:val="22B61C24"/>
    <w:rsid w:val="22BB36DF"/>
    <w:rsid w:val="22D622C7"/>
    <w:rsid w:val="22EE13BE"/>
    <w:rsid w:val="23360FB7"/>
    <w:rsid w:val="23426EE9"/>
    <w:rsid w:val="238166D6"/>
    <w:rsid w:val="238803A7"/>
    <w:rsid w:val="23897339"/>
    <w:rsid w:val="238B1303"/>
    <w:rsid w:val="23A203FB"/>
    <w:rsid w:val="23E66539"/>
    <w:rsid w:val="23FA1FE5"/>
    <w:rsid w:val="24003A9F"/>
    <w:rsid w:val="24015121"/>
    <w:rsid w:val="240F3CE2"/>
    <w:rsid w:val="24150BCD"/>
    <w:rsid w:val="24455956"/>
    <w:rsid w:val="244B0A92"/>
    <w:rsid w:val="246102B6"/>
    <w:rsid w:val="24612064"/>
    <w:rsid w:val="246F652F"/>
    <w:rsid w:val="24704055"/>
    <w:rsid w:val="247B1377"/>
    <w:rsid w:val="24853FA4"/>
    <w:rsid w:val="24A51F50"/>
    <w:rsid w:val="24A65CC9"/>
    <w:rsid w:val="24A81A41"/>
    <w:rsid w:val="24A85EE5"/>
    <w:rsid w:val="24B228BF"/>
    <w:rsid w:val="24B2466D"/>
    <w:rsid w:val="24BE3012"/>
    <w:rsid w:val="24C3687B"/>
    <w:rsid w:val="24DE1906"/>
    <w:rsid w:val="24E011DB"/>
    <w:rsid w:val="24EA02AB"/>
    <w:rsid w:val="24EC4023"/>
    <w:rsid w:val="24F353B2"/>
    <w:rsid w:val="250550E5"/>
    <w:rsid w:val="25115838"/>
    <w:rsid w:val="2522299D"/>
    <w:rsid w:val="252437BD"/>
    <w:rsid w:val="252A06A8"/>
    <w:rsid w:val="2536529E"/>
    <w:rsid w:val="25393BC7"/>
    <w:rsid w:val="253D5922"/>
    <w:rsid w:val="253D662D"/>
    <w:rsid w:val="253F4153"/>
    <w:rsid w:val="2540611D"/>
    <w:rsid w:val="2549584E"/>
    <w:rsid w:val="25545725"/>
    <w:rsid w:val="256736AA"/>
    <w:rsid w:val="256E7CC8"/>
    <w:rsid w:val="258B383C"/>
    <w:rsid w:val="2593624D"/>
    <w:rsid w:val="259D531E"/>
    <w:rsid w:val="25A71CF8"/>
    <w:rsid w:val="25AE3087"/>
    <w:rsid w:val="25B85CB3"/>
    <w:rsid w:val="25C428AA"/>
    <w:rsid w:val="25CB1E8B"/>
    <w:rsid w:val="25CE3729"/>
    <w:rsid w:val="25D32AED"/>
    <w:rsid w:val="25D80104"/>
    <w:rsid w:val="25D845A8"/>
    <w:rsid w:val="26431A21"/>
    <w:rsid w:val="264439EB"/>
    <w:rsid w:val="264A2206"/>
    <w:rsid w:val="264B4D7A"/>
    <w:rsid w:val="26591245"/>
    <w:rsid w:val="265C2AE3"/>
    <w:rsid w:val="265E4AAD"/>
    <w:rsid w:val="26624D38"/>
    <w:rsid w:val="266D2F42"/>
    <w:rsid w:val="266F0A68"/>
    <w:rsid w:val="26795C3D"/>
    <w:rsid w:val="268F110A"/>
    <w:rsid w:val="26A821CC"/>
    <w:rsid w:val="26AA1AA0"/>
    <w:rsid w:val="26AD1590"/>
    <w:rsid w:val="26B02E56"/>
    <w:rsid w:val="26C1503C"/>
    <w:rsid w:val="26C3007C"/>
    <w:rsid w:val="26C863CA"/>
    <w:rsid w:val="26D94133"/>
    <w:rsid w:val="26DB60FD"/>
    <w:rsid w:val="26E054C2"/>
    <w:rsid w:val="26E428C0"/>
    <w:rsid w:val="26E72CF4"/>
    <w:rsid w:val="26EA00EF"/>
    <w:rsid w:val="26F40F6D"/>
    <w:rsid w:val="27005B64"/>
    <w:rsid w:val="27027B2E"/>
    <w:rsid w:val="270D0281"/>
    <w:rsid w:val="271B0BF0"/>
    <w:rsid w:val="27223D2C"/>
    <w:rsid w:val="2734580E"/>
    <w:rsid w:val="273870AC"/>
    <w:rsid w:val="274517C9"/>
    <w:rsid w:val="27516110"/>
    <w:rsid w:val="275B0FEC"/>
    <w:rsid w:val="27606603"/>
    <w:rsid w:val="277A3B68"/>
    <w:rsid w:val="279544FE"/>
    <w:rsid w:val="27B24862"/>
    <w:rsid w:val="27B34984"/>
    <w:rsid w:val="27B56A80"/>
    <w:rsid w:val="27B801ED"/>
    <w:rsid w:val="27D72D69"/>
    <w:rsid w:val="27E2526A"/>
    <w:rsid w:val="27E92A9C"/>
    <w:rsid w:val="28011B94"/>
    <w:rsid w:val="28133675"/>
    <w:rsid w:val="28137B19"/>
    <w:rsid w:val="28177609"/>
    <w:rsid w:val="28292E99"/>
    <w:rsid w:val="282D0BDB"/>
    <w:rsid w:val="283830DC"/>
    <w:rsid w:val="284101E2"/>
    <w:rsid w:val="2859377E"/>
    <w:rsid w:val="285C326E"/>
    <w:rsid w:val="28616AD6"/>
    <w:rsid w:val="28620159"/>
    <w:rsid w:val="286F11F3"/>
    <w:rsid w:val="286F2FA1"/>
    <w:rsid w:val="28723C3F"/>
    <w:rsid w:val="287C121A"/>
    <w:rsid w:val="28831186"/>
    <w:rsid w:val="288822B5"/>
    <w:rsid w:val="289E73E3"/>
    <w:rsid w:val="289F315B"/>
    <w:rsid w:val="28A40771"/>
    <w:rsid w:val="28C2430A"/>
    <w:rsid w:val="28C36E49"/>
    <w:rsid w:val="28D252DE"/>
    <w:rsid w:val="28DB0637"/>
    <w:rsid w:val="28EA2628"/>
    <w:rsid w:val="28ED2118"/>
    <w:rsid w:val="28F2772E"/>
    <w:rsid w:val="28FD67FF"/>
    <w:rsid w:val="29211DC2"/>
    <w:rsid w:val="29235B3A"/>
    <w:rsid w:val="29253660"/>
    <w:rsid w:val="29355772"/>
    <w:rsid w:val="29373393"/>
    <w:rsid w:val="294D2BB7"/>
    <w:rsid w:val="295403E9"/>
    <w:rsid w:val="295D104C"/>
    <w:rsid w:val="296323DA"/>
    <w:rsid w:val="29692C59"/>
    <w:rsid w:val="2987431B"/>
    <w:rsid w:val="298C7B83"/>
    <w:rsid w:val="298F1421"/>
    <w:rsid w:val="29AF73CD"/>
    <w:rsid w:val="29C63095"/>
    <w:rsid w:val="29D37560"/>
    <w:rsid w:val="29D532D8"/>
    <w:rsid w:val="29DD218D"/>
    <w:rsid w:val="29EC6874"/>
    <w:rsid w:val="29EE6148"/>
    <w:rsid w:val="29F15C38"/>
    <w:rsid w:val="2A0140CD"/>
    <w:rsid w:val="2A021804"/>
    <w:rsid w:val="2A04596B"/>
    <w:rsid w:val="2A257690"/>
    <w:rsid w:val="2A391AB9"/>
    <w:rsid w:val="2A5163EF"/>
    <w:rsid w:val="2A5C7555"/>
    <w:rsid w:val="2A693A20"/>
    <w:rsid w:val="2A750617"/>
    <w:rsid w:val="2A7A3E7F"/>
    <w:rsid w:val="2A7A5C2D"/>
    <w:rsid w:val="2A8B71DD"/>
    <w:rsid w:val="2A9A007E"/>
    <w:rsid w:val="2AA607D0"/>
    <w:rsid w:val="2AAE69EC"/>
    <w:rsid w:val="2AC27709"/>
    <w:rsid w:val="2AC82E3D"/>
    <w:rsid w:val="2ACB6489"/>
    <w:rsid w:val="2AD72263"/>
    <w:rsid w:val="2AE31A25"/>
    <w:rsid w:val="2AF92FF6"/>
    <w:rsid w:val="2B013C59"/>
    <w:rsid w:val="2B231E21"/>
    <w:rsid w:val="2B285689"/>
    <w:rsid w:val="2B406E77"/>
    <w:rsid w:val="2B514BE0"/>
    <w:rsid w:val="2B5B377E"/>
    <w:rsid w:val="2B6A3EF4"/>
    <w:rsid w:val="2B6D12EE"/>
    <w:rsid w:val="2B7B3A0B"/>
    <w:rsid w:val="2B7B7EAF"/>
    <w:rsid w:val="2B8C5C18"/>
    <w:rsid w:val="2BA2041D"/>
    <w:rsid w:val="2BB05DAB"/>
    <w:rsid w:val="2BB4516F"/>
    <w:rsid w:val="2BC74EA2"/>
    <w:rsid w:val="2BCA04EF"/>
    <w:rsid w:val="2BCA6741"/>
    <w:rsid w:val="2BD575BF"/>
    <w:rsid w:val="2BDD0222"/>
    <w:rsid w:val="2BDD46C6"/>
    <w:rsid w:val="2BE94E19"/>
    <w:rsid w:val="2C1D2D14"/>
    <w:rsid w:val="2C414C55"/>
    <w:rsid w:val="2C5801F0"/>
    <w:rsid w:val="2C6941AB"/>
    <w:rsid w:val="2C6C77F8"/>
    <w:rsid w:val="2C7A3CC3"/>
    <w:rsid w:val="2C970D19"/>
    <w:rsid w:val="2CA64AB8"/>
    <w:rsid w:val="2CB216AE"/>
    <w:rsid w:val="2CCB451E"/>
    <w:rsid w:val="2CD31625"/>
    <w:rsid w:val="2CD755B9"/>
    <w:rsid w:val="2CDA259B"/>
    <w:rsid w:val="2CFB12A7"/>
    <w:rsid w:val="2CFC5020"/>
    <w:rsid w:val="2D016192"/>
    <w:rsid w:val="2D085772"/>
    <w:rsid w:val="2D39592C"/>
    <w:rsid w:val="2D3C71CA"/>
    <w:rsid w:val="2D406CBA"/>
    <w:rsid w:val="2D426ED6"/>
    <w:rsid w:val="2D541CB0"/>
    <w:rsid w:val="2D574004"/>
    <w:rsid w:val="2D6C147E"/>
    <w:rsid w:val="2D74105A"/>
    <w:rsid w:val="2D7746A6"/>
    <w:rsid w:val="2D8079FF"/>
    <w:rsid w:val="2D8F19F0"/>
    <w:rsid w:val="2D9A2C02"/>
    <w:rsid w:val="2D9C5EBB"/>
    <w:rsid w:val="2DA01E4F"/>
    <w:rsid w:val="2DAA05D8"/>
    <w:rsid w:val="2DAA682A"/>
    <w:rsid w:val="2DAC4350"/>
    <w:rsid w:val="2DB256DE"/>
    <w:rsid w:val="2DB31B82"/>
    <w:rsid w:val="2DB41456"/>
    <w:rsid w:val="2DBB0A37"/>
    <w:rsid w:val="2DBD47AF"/>
    <w:rsid w:val="2DCD42C6"/>
    <w:rsid w:val="2DE0224B"/>
    <w:rsid w:val="2DF6381D"/>
    <w:rsid w:val="2DFF6B75"/>
    <w:rsid w:val="2E0917A2"/>
    <w:rsid w:val="2E165C6D"/>
    <w:rsid w:val="2E2C723F"/>
    <w:rsid w:val="2E310CF9"/>
    <w:rsid w:val="2E474078"/>
    <w:rsid w:val="2E56075F"/>
    <w:rsid w:val="2E560BBA"/>
    <w:rsid w:val="2E5A00E0"/>
    <w:rsid w:val="2E5D1AEE"/>
    <w:rsid w:val="2E772BB0"/>
    <w:rsid w:val="2E9279E9"/>
    <w:rsid w:val="2EA25753"/>
    <w:rsid w:val="2ED7364E"/>
    <w:rsid w:val="2EE47B19"/>
    <w:rsid w:val="2EEB534C"/>
    <w:rsid w:val="2EEE0998"/>
    <w:rsid w:val="2F1F6E53"/>
    <w:rsid w:val="2F204FF5"/>
    <w:rsid w:val="2F230642"/>
    <w:rsid w:val="2F2F5238"/>
    <w:rsid w:val="2F4A02C4"/>
    <w:rsid w:val="2F6A2714"/>
    <w:rsid w:val="2FA06136"/>
    <w:rsid w:val="2FA75F07"/>
    <w:rsid w:val="2FB219C5"/>
    <w:rsid w:val="2FC516F9"/>
    <w:rsid w:val="2FD61B58"/>
    <w:rsid w:val="2FD7142C"/>
    <w:rsid w:val="2FDC6A42"/>
    <w:rsid w:val="2FE029D7"/>
    <w:rsid w:val="2FE778C1"/>
    <w:rsid w:val="2FF43D8C"/>
    <w:rsid w:val="2FFD0E93"/>
    <w:rsid w:val="30100E23"/>
    <w:rsid w:val="30240B15"/>
    <w:rsid w:val="30313232"/>
    <w:rsid w:val="30314FE0"/>
    <w:rsid w:val="3034062C"/>
    <w:rsid w:val="3034687E"/>
    <w:rsid w:val="303D3985"/>
    <w:rsid w:val="30406FD1"/>
    <w:rsid w:val="30592A22"/>
    <w:rsid w:val="30817D16"/>
    <w:rsid w:val="30823A8E"/>
    <w:rsid w:val="309D2676"/>
    <w:rsid w:val="30AC4667"/>
    <w:rsid w:val="30AD0B0B"/>
    <w:rsid w:val="30AE4883"/>
    <w:rsid w:val="30B73737"/>
    <w:rsid w:val="30C3032E"/>
    <w:rsid w:val="30DC13F0"/>
    <w:rsid w:val="30E3452C"/>
    <w:rsid w:val="30F71D86"/>
    <w:rsid w:val="31010E56"/>
    <w:rsid w:val="31181CFC"/>
    <w:rsid w:val="311A1F18"/>
    <w:rsid w:val="31293F09"/>
    <w:rsid w:val="31375E30"/>
    <w:rsid w:val="313A5268"/>
    <w:rsid w:val="31434FCB"/>
    <w:rsid w:val="31466869"/>
    <w:rsid w:val="31771119"/>
    <w:rsid w:val="318A2BFA"/>
    <w:rsid w:val="31AB2B70"/>
    <w:rsid w:val="31AB54F3"/>
    <w:rsid w:val="31B61C41"/>
    <w:rsid w:val="31B934DF"/>
    <w:rsid w:val="31EB11BF"/>
    <w:rsid w:val="31F44517"/>
    <w:rsid w:val="32044820"/>
    <w:rsid w:val="320F30FF"/>
    <w:rsid w:val="32193F7E"/>
    <w:rsid w:val="321D581C"/>
    <w:rsid w:val="32236BAB"/>
    <w:rsid w:val="324059AE"/>
    <w:rsid w:val="324E3745"/>
    <w:rsid w:val="32584AA6"/>
    <w:rsid w:val="325925CC"/>
    <w:rsid w:val="32607DFF"/>
    <w:rsid w:val="32690A61"/>
    <w:rsid w:val="326F3B9E"/>
    <w:rsid w:val="32700042"/>
    <w:rsid w:val="32821B23"/>
    <w:rsid w:val="32843AED"/>
    <w:rsid w:val="32891103"/>
    <w:rsid w:val="32933D30"/>
    <w:rsid w:val="32A56128"/>
    <w:rsid w:val="32A73338"/>
    <w:rsid w:val="32C4213C"/>
    <w:rsid w:val="32DD76BC"/>
    <w:rsid w:val="32E4633A"/>
    <w:rsid w:val="32F81DE5"/>
    <w:rsid w:val="32FA5B5D"/>
    <w:rsid w:val="33044C2E"/>
    <w:rsid w:val="331630E0"/>
    <w:rsid w:val="331F7372"/>
    <w:rsid w:val="3320259A"/>
    <w:rsid w:val="33244988"/>
    <w:rsid w:val="3330332D"/>
    <w:rsid w:val="333D0683"/>
    <w:rsid w:val="33484B1B"/>
    <w:rsid w:val="335E56A9"/>
    <w:rsid w:val="339A4C4A"/>
    <w:rsid w:val="33B757FC"/>
    <w:rsid w:val="33CA5530"/>
    <w:rsid w:val="33CB5324"/>
    <w:rsid w:val="33F26834"/>
    <w:rsid w:val="33F56325"/>
    <w:rsid w:val="33FB393B"/>
    <w:rsid w:val="34076784"/>
    <w:rsid w:val="340D366E"/>
    <w:rsid w:val="341D7D55"/>
    <w:rsid w:val="342C7F98"/>
    <w:rsid w:val="34441786"/>
    <w:rsid w:val="344C063B"/>
    <w:rsid w:val="34525300"/>
    <w:rsid w:val="345614B9"/>
    <w:rsid w:val="345C0152"/>
    <w:rsid w:val="346534AA"/>
    <w:rsid w:val="34796F56"/>
    <w:rsid w:val="348A4CBF"/>
    <w:rsid w:val="349A75F8"/>
    <w:rsid w:val="34A35D81"/>
    <w:rsid w:val="34A43FD3"/>
    <w:rsid w:val="34AB1E24"/>
    <w:rsid w:val="34BD5094"/>
    <w:rsid w:val="34D523DE"/>
    <w:rsid w:val="34E02B31"/>
    <w:rsid w:val="34FA3BF3"/>
    <w:rsid w:val="34FD7B87"/>
    <w:rsid w:val="350E58F0"/>
    <w:rsid w:val="35103416"/>
    <w:rsid w:val="3511718E"/>
    <w:rsid w:val="35154ED0"/>
    <w:rsid w:val="354457B6"/>
    <w:rsid w:val="35527ED3"/>
    <w:rsid w:val="35611EC4"/>
    <w:rsid w:val="356674DA"/>
    <w:rsid w:val="357F234A"/>
    <w:rsid w:val="3586192A"/>
    <w:rsid w:val="35A818A1"/>
    <w:rsid w:val="35AD5109"/>
    <w:rsid w:val="35B75F88"/>
    <w:rsid w:val="35C275C5"/>
    <w:rsid w:val="35D73F34"/>
    <w:rsid w:val="35DE6791"/>
    <w:rsid w:val="35E14DB3"/>
    <w:rsid w:val="35E93C67"/>
    <w:rsid w:val="35F72828"/>
    <w:rsid w:val="3612023A"/>
    <w:rsid w:val="361C5DEB"/>
    <w:rsid w:val="36211653"/>
    <w:rsid w:val="362A49AB"/>
    <w:rsid w:val="36372C24"/>
    <w:rsid w:val="36373EE6"/>
    <w:rsid w:val="363B0967"/>
    <w:rsid w:val="363B2715"/>
    <w:rsid w:val="36592B9B"/>
    <w:rsid w:val="36603F29"/>
    <w:rsid w:val="366A124C"/>
    <w:rsid w:val="366D6646"/>
    <w:rsid w:val="366F2084"/>
    <w:rsid w:val="367E6AA5"/>
    <w:rsid w:val="368045CB"/>
    <w:rsid w:val="36806379"/>
    <w:rsid w:val="368220F2"/>
    <w:rsid w:val="36A91D74"/>
    <w:rsid w:val="36B048E0"/>
    <w:rsid w:val="36B67FED"/>
    <w:rsid w:val="36BF3346"/>
    <w:rsid w:val="36C344B8"/>
    <w:rsid w:val="36CC5A63"/>
    <w:rsid w:val="36CE3589"/>
    <w:rsid w:val="36E20DE2"/>
    <w:rsid w:val="36E52680"/>
    <w:rsid w:val="36E96615"/>
    <w:rsid w:val="36F17277"/>
    <w:rsid w:val="370A0339"/>
    <w:rsid w:val="37113475"/>
    <w:rsid w:val="372431A9"/>
    <w:rsid w:val="3725246C"/>
    <w:rsid w:val="373034A0"/>
    <w:rsid w:val="373158C6"/>
    <w:rsid w:val="374455F9"/>
    <w:rsid w:val="375A6BCB"/>
    <w:rsid w:val="37645C9B"/>
    <w:rsid w:val="376B527C"/>
    <w:rsid w:val="378974B0"/>
    <w:rsid w:val="37A662B4"/>
    <w:rsid w:val="37A75B88"/>
    <w:rsid w:val="37D050DF"/>
    <w:rsid w:val="37E8067A"/>
    <w:rsid w:val="37FC2378"/>
    <w:rsid w:val="380D1E8F"/>
    <w:rsid w:val="382F0057"/>
    <w:rsid w:val="383438BF"/>
    <w:rsid w:val="384B0C09"/>
    <w:rsid w:val="384B29B7"/>
    <w:rsid w:val="38557D77"/>
    <w:rsid w:val="385750D3"/>
    <w:rsid w:val="38637D01"/>
    <w:rsid w:val="38763ED8"/>
    <w:rsid w:val="3881462B"/>
    <w:rsid w:val="388A1731"/>
    <w:rsid w:val="38A04AB1"/>
    <w:rsid w:val="38B247E4"/>
    <w:rsid w:val="38BB5D8F"/>
    <w:rsid w:val="38D96215"/>
    <w:rsid w:val="38EF5A38"/>
    <w:rsid w:val="3905700A"/>
    <w:rsid w:val="390C0398"/>
    <w:rsid w:val="39113C01"/>
    <w:rsid w:val="391B4A7F"/>
    <w:rsid w:val="393D67A4"/>
    <w:rsid w:val="394E7CFE"/>
    <w:rsid w:val="395104A1"/>
    <w:rsid w:val="39657AA9"/>
    <w:rsid w:val="396A3D3B"/>
    <w:rsid w:val="396C0E37"/>
    <w:rsid w:val="396E1053"/>
    <w:rsid w:val="39783C80"/>
    <w:rsid w:val="397B72CC"/>
    <w:rsid w:val="397D3044"/>
    <w:rsid w:val="39CE38A0"/>
    <w:rsid w:val="39D32C64"/>
    <w:rsid w:val="39D8471E"/>
    <w:rsid w:val="39F03816"/>
    <w:rsid w:val="3A015A23"/>
    <w:rsid w:val="3A06303A"/>
    <w:rsid w:val="3A104FF1"/>
    <w:rsid w:val="3A157721"/>
    <w:rsid w:val="3A1A6AE5"/>
    <w:rsid w:val="3A1C460B"/>
    <w:rsid w:val="3A1E65D5"/>
    <w:rsid w:val="3A25040D"/>
    <w:rsid w:val="3A35391F"/>
    <w:rsid w:val="3A371445"/>
    <w:rsid w:val="3A40479E"/>
    <w:rsid w:val="3A4678DA"/>
    <w:rsid w:val="3A485400"/>
    <w:rsid w:val="3A643572"/>
    <w:rsid w:val="3A6F5083"/>
    <w:rsid w:val="3A836438"/>
    <w:rsid w:val="3A8D375B"/>
    <w:rsid w:val="3A976388"/>
    <w:rsid w:val="3AA34D2C"/>
    <w:rsid w:val="3AC0143A"/>
    <w:rsid w:val="3ACA4067"/>
    <w:rsid w:val="3AD62A0C"/>
    <w:rsid w:val="3AD76784"/>
    <w:rsid w:val="3ADD1FEC"/>
    <w:rsid w:val="3AE07D2F"/>
    <w:rsid w:val="3AE3337B"/>
    <w:rsid w:val="3AE570F3"/>
    <w:rsid w:val="3AED7D56"/>
    <w:rsid w:val="3AFD61EB"/>
    <w:rsid w:val="3B161173"/>
    <w:rsid w:val="3B225A7F"/>
    <w:rsid w:val="3B2A2D58"/>
    <w:rsid w:val="3B5F481A"/>
    <w:rsid w:val="3B651FE2"/>
    <w:rsid w:val="3B7A783B"/>
    <w:rsid w:val="3B842468"/>
    <w:rsid w:val="3B892174"/>
    <w:rsid w:val="3BA65288"/>
    <w:rsid w:val="3BB014AF"/>
    <w:rsid w:val="3BC62A80"/>
    <w:rsid w:val="3BCC3E0F"/>
    <w:rsid w:val="3BD57167"/>
    <w:rsid w:val="3BE9676F"/>
    <w:rsid w:val="3BF07AFD"/>
    <w:rsid w:val="3BFC46F4"/>
    <w:rsid w:val="3C0161AE"/>
    <w:rsid w:val="3C065573"/>
    <w:rsid w:val="3C0B4937"/>
    <w:rsid w:val="3C145EE2"/>
    <w:rsid w:val="3C1A101E"/>
    <w:rsid w:val="3C2459F9"/>
    <w:rsid w:val="3C340332"/>
    <w:rsid w:val="3C355E58"/>
    <w:rsid w:val="3C391AE3"/>
    <w:rsid w:val="3C447E49"/>
    <w:rsid w:val="3C4542ED"/>
    <w:rsid w:val="3C5207B8"/>
    <w:rsid w:val="3C6D114E"/>
    <w:rsid w:val="3C8A61A4"/>
    <w:rsid w:val="3C991F43"/>
    <w:rsid w:val="3CA8662A"/>
    <w:rsid w:val="3CC50F8A"/>
    <w:rsid w:val="3CD411CD"/>
    <w:rsid w:val="3CED6DB5"/>
    <w:rsid w:val="3CFE624A"/>
    <w:rsid w:val="3D2263DC"/>
    <w:rsid w:val="3D257C7B"/>
    <w:rsid w:val="3D271C45"/>
    <w:rsid w:val="3D363C36"/>
    <w:rsid w:val="3D3B749E"/>
    <w:rsid w:val="3D4A148F"/>
    <w:rsid w:val="3D4C5207"/>
    <w:rsid w:val="3D5440BC"/>
    <w:rsid w:val="3D74475E"/>
    <w:rsid w:val="3D960B78"/>
    <w:rsid w:val="3D9A41C5"/>
    <w:rsid w:val="3DD5344F"/>
    <w:rsid w:val="3DE713D4"/>
    <w:rsid w:val="3DEC0798"/>
    <w:rsid w:val="3DF5764D"/>
    <w:rsid w:val="3E155F41"/>
    <w:rsid w:val="3E1D4DF6"/>
    <w:rsid w:val="3E1D6BA4"/>
    <w:rsid w:val="3E2D328B"/>
    <w:rsid w:val="3E3363C7"/>
    <w:rsid w:val="3E4660FB"/>
    <w:rsid w:val="3E4E3514"/>
    <w:rsid w:val="3E551709"/>
    <w:rsid w:val="3E6A003B"/>
    <w:rsid w:val="3E6B3DB3"/>
    <w:rsid w:val="3E854E75"/>
    <w:rsid w:val="3E860BED"/>
    <w:rsid w:val="3E8A707B"/>
    <w:rsid w:val="3E9E1A93"/>
    <w:rsid w:val="3EA66B99"/>
    <w:rsid w:val="3EB70DA6"/>
    <w:rsid w:val="3EBC460F"/>
    <w:rsid w:val="3EC040FF"/>
    <w:rsid w:val="3EC11C25"/>
    <w:rsid w:val="3EDC084B"/>
    <w:rsid w:val="3EE53B65"/>
    <w:rsid w:val="3EE651E8"/>
    <w:rsid w:val="3EED2A1A"/>
    <w:rsid w:val="3EF21DDE"/>
    <w:rsid w:val="3EF45B57"/>
    <w:rsid w:val="3EFB5137"/>
    <w:rsid w:val="3EFC4A0B"/>
    <w:rsid w:val="3F0B2EA0"/>
    <w:rsid w:val="3F255D10"/>
    <w:rsid w:val="3F283A52"/>
    <w:rsid w:val="3F312907"/>
    <w:rsid w:val="3F3B3785"/>
    <w:rsid w:val="3F3B5533"/>
    <w:rsid w:val="3F446ADE"/>
    <w:rsid w:val="3F5D7BA0"/>
    <w:rsid w:val="3F696545"/>
    <w:rsid w:val="3F6F342F"/>
    <w:rsid w:val="3F724CCD"/>
    <w:rsid w:val="3F934527"/>
    <w:rsid w:val="3F9422E3"/>
    <w:rsid w:val="3F9966FE"/>
    <w:rsid w:val="3F9B4224"/>
    <w:rsid w:val="3F9F3D14"/>
    <w:rsid w:val="3FA56E51"/>
    <w:rsid w:val="3FA7706D"/>
    <w:rsid w:val="3FBE7F13"/>
    <w:rsid w:val="3FD87226"/>
    <w:rsid w:val="3FDA69E1"/>
    <w:rsid w:val="3FF34060"/>
    <w:rsid w:val="3FFB4CC3"/>
    <w:rsid w:val="402661E4"/>
    <w:rsid w:val="402763DA"/>
    <w:rsid w:val="40291830"/>
    <w:rsid w:val="40307062"/>
    <w:rsid w:val="403C5A07"/>
    <w:rsid w:val="403F1053"/>
    <w:rsid w:val="40414DCB"/>
    <w:rsid w:val="4057639D"/>
    <w:rsid w:val="405E3BCF"/>
    <w:rsid w:val="40624D42"/>
    <w:rsid w:val="40646D0C"/>
    <w:rsid w:val="40664832"/>
    <w:rsid w:val="407231D7"/>
    <w:rsid w:val="40A90D35"/>
    <w:rsid w:val="40AD06B3"/>
    <w:rsid w:val="40B25CC9"/>
    <w:rsid w:val="40C477AB"/>
    <w:rsid w:val="40C81049"/>
    <w:rsid w:val="40D6429F"/>
    <w:rsid w:val="40E816EB"/>
    <w:rsid w:val="40E90FBF"/>
    <w:rsid w:val="40EA7211"/>
    <w:rsid w:val="40F0234E"/>
    <w:rsid w:val="40F55BB6"/>
    <w:rsid w:val="410B53D9"/>
    <w:rsid w:val="411918A4"/>
    <w:rsid w:val="411B561D"/>
    <w:rsid w:val="411C75E7"/>
    <w:rsid w:val="413B5CBF"/>
    <w:rsid w:val="415E7BFF"/>
    <w:rsid w:val="416A65A4"/>
    <w:rsid w:val="416B7C26"/>
    <w:rsid w:val="416D399E"/>
    <w:rsid w:val="416E3583"/>
    <w:rsid w:val="417411D1"/>
    <w:rsid w:val="41764F49"/>
    <w:rsid w:val="41986C6D"/>
    <w:rsid w:val="41A41AB6"/>
    <w:rsid w:val="41B415CD"/>
    <w:rsid w:val="41D028AB"/>
    <w:rsid w:val="41D37CA5"/>
    <w:rsid w:val="41E06866"/>
    <w:rsid w:val="41E225DE"/>
    <w:rsid w:val="41E2613A"/>
    <w:rsid w:val="41EA4FEF"/>
    <w:rsid w:val="41EE0F83"/>
    <w:rsid w:val="41EE4ADF"/>
    <w:rsid w:val="41F701D2"/>
    <w:rsid w:val="41FF6CEC"/>
    <w:rsid w:val="422F3904"/>
    <w:rsid w:val="42442951"/>
    <w:rsid w:val="425C5EED"/>
    <w:rsid w:val="42672AE3"/>
    <w:rsid w:val="42725710"/>
    <w:rsid w:val="42770F78"/>
    <w:rsid w:val="428216CB"/>
    <w:rsid w:val="42AC04F6"/>
    <w:rsid w:val="42BD1C6C"/>
    <w:rsid w:val="42C205F6"/>
    <w:rsid w:val="42C85330"/>
    <w:rsid w:val="42D55C9F"/>
    <w:rsid w:val="42F02AD9"/>
    <w:rsid w:val="42F56341"/>
    <w:rsid w:val="43234C5C"/>
    <w:rsid w:val="432A5FEB"/>
    <w:rsid w:val="43421586"/>
    <w:rsid w:val="43430E5B"/>
    <w:rsid w:val="434A043B"/>
    <w:rsid w:val="435C016E"/>
    <w:rsid w:val="437E6337"/>
    <w:rsid w:val="43956342"/>
    <w:rsid w:val="439B47F3"/>
    <w:rsid w:val="43A062AD"/>
    <w:rsid w:val="43BB3439"/>
    <w:rsid w:val="43BE6733"/>
    <w:rsid w:val="43EA39CC"/>
    <w:rsid w:val="44240C8C"/>
    <w:rsid w:val="4427252A"/>
    <w:rsid w:val="442A5B77"/>
    <w:rsid w:val="4436276D"/>
    <w:rsid w:val="443864E5"/>
    <w:rsid w:val="443A225E"/>
    <w:rsid w:val="445A2900"/>
    <w:rsid w:val="4467501D"/>
    <w:rsid w:val="44784B34"/>
    <w:rsid w:val="447B4624"/>
    <w:rsid w:val="44801C3A"/>
    <w:rsid w:val="448160DE"/>
    <w:rsid w:val="44983428"/>
    <w:rsid w:val="44A1052F"/>
    <w:rsid w:val="44D51F86"/>
    <w:rsid w:val="44DF1057"/>
    <w:rsid w:val="44E86E72"/>
    <w:rsid w:val="44FD328B"/>
    <w:rsid w:val="45232CF2"/>
    <w:rsid w:val="4537679D"/>
    <w:rsid w:val="453942C3"/>
    <w:rsid w:val="45596713"/>
    <w:rsid w:val="45637592"/>
    <w:rsid w:val="456926CF"/>
    <w:rsid w:val="456C2437"/>
    <w:rsid w:val="45703A5D"/>
    <w:rsid w:val="457E43CC"/>
    <w:rsid w:val="4585575A"/>
    <w:rsid w:val="45997458"/>
    <w:rsid w:val="459E681C"/>
    <w:rsid w:val="45A100BA"/>
    <w:rsid w:val="45B85B30"/>
    <w:rsid w:val="45B95404"/>
    <w:rsid w:val="45C0619F"/>
    <w:rsid w:val="45D466E2"/>
    <w:rsid w:val="45F823D0"/>
    <w:rsid w:val="45FD79E7"/>
    <w:rsid w:val="46003033"/>
    <w:rsid w:val="46054AED"/>
    <w:rsid w:val="4613720A"/>
    <w:rsid w:val="461716DC"/>
    <w:rsid w:val="462211FB"/>
    <w:rsid w:val="462F1C33"/>
    <w:rsid w:val="463E485E"/>
    <w:rsid w:val="46647A66"/>
    <w:rsid w:val="46674E60"/>
    <w:rsid w:val="466A4950"/>
    <w:rsid w:val="4670640B"/>
    <w:rsid w:val="467A2DE5"/>
    <w:rsid w:val="468123C6"/>
    <w:rsid w:val="46963997"/>
    <w:rsid w:val="469814BD"/>
    <w:rsid w:val="46A00372"/>
    <w:rsid w:val="46BF6A4A"/>
    <w:rsid w:val="46CD560B"/>
    <w:rsid w:val="46D1677D"/>
    <w:rsid w:val="46D52711"/>
    <w:rsid w:val="46D70238"/>
    <w:rsid w:val="46DA1AD6"/>
    <w:rsid w:val="46E22739"/>
    <w:rsid w:val="46F26516"/>
    <w:rsid w:val="46F4698D"/>
    <w:rsid w:val="46F801AE"/>
    <w:rsid w:val="46FF153C"/>
    <w:rsid w:val="47370CD6"/>
    <w:rsid w:val="473F071A"/>
    <w:rsid w:val="473F7B8B"/>
    <w:rsid w:val="475278BE"/>
    <w:rsid w:val="475353E4"/>
    <w:rsid w:val="476870E2"/>
    <w:rsid w:val="47705F96"/>
    <w:rsid w:val="478A7058"/>
    <w:rsid w:val="47925F0D"/>
    <w:rsid w:val="47946129"/>
    <w:rsid w:val="47A619B8"/>
    <w:rsid w:val="47AD2D46"/>
    <w:rsid w:val="47BB36B5"/>
    <w:rsid w:val="47CD5197"/>
    <w:rsid w:val="47FC782A"/>
    <w:rsid w:val="480768FB"/>
    <w:rsid w:val="48256D81"/>
    <w:rsid w:val="482A4397"/>
    <w:rsid w:val="482C010F"/>
    <w:rsid w:val="483D056E"/>
    <w:rsid w:val="484418FD"/>
    <w:rsid w:val="484F3DFE"/>
    <w:rsid w:val="48671147"/>
    <w:rsid w:val="489F2FD7"/>
    <w:rsid w:val="48BF5427"/>
    <w:rsid w:val="48E22EC4"/>
    <w:rsid w:val="48E629B4"/>
    <w:rsid w:val="49137521"/>
    <w:rsid w:val="49221512"/>
    <w:rsid w:val="494E2307"/>
    <w:rsid w:val="49535B70"/>
    <w:rsid w:val="496D09DF"/>
    <w:rsid w:val="49706721"/>
    <w:rsid w:val="499046CE"/>
    <w:rsid w:val="49942410"/>
    <w:rsid w:val="49AA1C33"/>
    <w:rsid w:val="49B216EB"/>
    <w:rsid w:val="49BC54C3"/>
    <w:rsid w:val="49C10D2B"/>
    <w:rsid w:val="49C32A1F"/>
    <w:rsid w:val="49D2118A"/>
    <w:rsid w:val="49EA0282"/>
    <w:rsid w:val="4A0C54AD"/>
    <w:rsid w:val="4A1E7F2C"/>
    <w:rsid w:val="4A280DAA"/>
    <w:rsid w:val="4A2A2D74"/>
    <w:rsid w:val="4A2B43F6"/>
    <w:rsid w:val="4A317C5F"/>
    <w:rsid w:val="4A374EDC"/>
    <w:rsid w:val="4A525E27"/>
    <w:rsid w:val="4A606796"/>
    <w:rsid w:val="4A62250E"/>
    <w:rsid w:val="4A6E0EB3"/>
    <w:rsid w:val="4A742241"/>
    <w:rsid w:val="4A881849"/>
    <w:rsid w:val="4A91694F"/>
    <w:rsid w:val="4AAA17BF"/>
    <w:rsid w:val="4AB16FF2"/>
    <w:rsid w:val="4AB97C54"/>
    <w:rsid w:val="4ABB577A"/>
    <w:rsid w:val="4ACA3C0F"/>
    <w:rsid w:val="4ACE54AE"/>
    <w:rsid w:val="4ADF590D"/>
    <w:rsid w:val="4AF44E02"/>
    <w:rsid w:val="4AFA62A3"/>
    <w:rsid w:val="4AFF5FAF"/>
    <w:rsid w:val="4B02784D"/>
    <w:rsid w:val="4B047121"/>
    <w:rsid w:val="4B0735C9"/>
    <w:rsid w:val="4B3425E6"/>
    <w:rsid w:val="4B35377F"/>
    <w:rsid w:val="4B475260"/>
    <w:rsid w:val="4B490FD8"/>
    <w:rsid w:val="4B5736F5"/>
    <w:rsid w:val="4B595344"/>
    <w:rsid w:val="4B5C6F5D"/>
    <w:rsid w:val="4B5F6A4E"/>
    <w:rsid w:val="4B644064"/>
    <w:rsid w:val="4B661B8A"/>
    <w:rsid w:val="4B6978CC"/>
    <w:rsid w:val="4B7047B7"/>
    <w:rsid w:val="4B75001F"/>
    <w:rsid w:val="4B751DCD"/>
    <w:rsid w:val="4B8D7117"/>
    <w:rsid w:val="4BA206E8"/>
    <w:rsid w:val="4BA601D9"/>
    <w:rsid w:val="4BB51514"/>
    <w:rsid w:val="4BCD1C09"/>
    <w:rsid w:val="4BE64A79"/>
    <w:rsid w:val="4C03387D"/>
    <w:rsid w:val="4C0849EF"/>
    <w:rsid w:val="4C0B2731"/>
    <w:rsid w:val="4C0D64AA"/>
    <w:rsid w:val="4C2D4456"/>
    <w:rsid w:val="4C324162"/>
    <w:rsid w:val="4C416153"/>
    <w:rsid w:val="4C577725"/>
    <w:rsid w:val="4C5B0FC3"/>
    <w:rsid w:val="4C5E0AB3"/>
    <w:rsid w:val="4C72630D"/>
    <w:rsid w:val="4C7622A1"/>
    <w:rsid w:val="4C9B5863"/>
    <w:rsid w:val="4CA26BF2"/>
    <w:rsid w:val="4CBF59F6"/>
    <w:rsid w:val="4CCA439B"/>
    <w:rsid w:val="4CD82614"/>
    <w:rsid w:val="4CE0771A"/>
    <w:rsid w:val="4CE47AF5"/>
    <w:rsid w:val="4D096C71"/>
    <w:rsid w:val="4D0B0C3B"/>
    <w:rsid w:val="4D1A70D0"/>
    <w:rsid w:val="4D1B3ED6"/>
    <w:rsid w:val="4D422183"/>
    <w:rsid w:val="4D447CA9"/>
    <w:rsid w:val="4D4952BF"/>
    <w:rsid w:val="4D4E0B28"/>
    <w:rsid w:val="4D6420F9"/>
    <w:rsid w:val="4D6D5452"/>
    <w:rsid w:val="4D6F6081"/>
    <w:rsid w:val="4D775FCB"/>
    <w:rsid w:val="4D901140"/>
    <w:rsid w:val="4D970721"/>
    <w:rsid w:val="4D9C1893"/>
    <w:rsid w:val="4DA22C22"/>
    <w:rsid w:val="4DA92202"/>
    <w:rsid w:val="4DA93FB0"/>
    <w:rsid w:val="4DAB7D28"/>
    <w:rsid w:val="4DAE15C6"/>
    <w:rsid w:val="4DB0533F"/>
    <w:rsid w:val="4DB55C61"/>
    <w:rsid w:val="4DBF37D4"/>
    <w:rsid w:val="4DC20265"/>
    <w:rsid w:val="4DC64B62"/>
    <w:rsid w:val="4DC80415"/>
    <w:rsid w:val="4DD92AE7"/>
    <w:rsid w:val="4DEA4CF4"/>
    <w:rsid w:val="4E041D43"/>
    <w:rsid w:val="4E121B55"/>
    <w:rsid w:val="4E17716C"/>
    <w:rsid w:val="4E192EE4"/>
    <w:rsid w:val="4E296E9F"/>
    <w:rsid w:val="4E2D4BE1"/>
    <w:rsid w:val="4E323FA5"/>
    <w:rsid w:val="4E361DB0"/>
    <w:rsid w:val="4E486D8B"/>
    <w:rsid w:val="4E5E123E"/>
    <w:rsid w:val="4E6525CD"/>
    <w:rsid w:val="4E6F51FA"/>
    <w:rsid w:val="4E91189D"/>
    <w:rsid w:val="4EA11ADF"/>
    <w:rsid w:val="4EA66BA2"/>
    <w:rsid w:val="4EB62E28"/>
    <w:rsid w:val="4EC512BE"/>
    <w:rsid w:val="4ED80FF1"/>
    <w:rsid w:val="4ED84B13"/>
    <w:rsid w:val="4EE47996"/>
    <w:rsid w:val="4EE80B08"/>
    <w:rsid w:val="4EEF1E97"/>
    <w:rsid w:val="4EF456FF"/>
    <w:rsid w:val="4F1D4C56"/>
    <w:rsid w:val="4F271630"/>
    <w:rsid w:val="4F381A8F"/>
    <w:rsid w:val="4F55619D"/>
    <w:rsid w:val="4F58095E"/>
    <w:rsid w:val="4F5B752C"/>
    <w:rsid w:val="4F7B372A"/>
    <w:rsid w:val="4FDF63AF"/>
    <w:rsid w:val="4FE13ED5"/>
    <w:rsid w:val="4FE85264"/>
    <w:rsid w:val="4FE90FDC"/>
    <w:rsid w:val="502B6EFE"/>
    <w:rsid w:val="505B3C87"/>
    <w:rsid w:val="50666188"/>
    <w:rsid w:val="506B379F"/>
    <w:rsid w:val="506B7C43"/>
    <w:rsid w:val="509176A9"/>
    <w:rsid w:val="50940F47"/>
    <w:rsid w:val="50AA42C7"/>
    <w:rsid w:val="50C03AEB"/>
    <w:rsid w:val="50D21A70"/>
    <w:rsid w:val="50D650BC"/>
    <w:rsid w:val="50DD6E02"/>
    <w:rsid w:val="50E772C9"/>
    <w:rsid w:val="50ED2406"/>
    <w:rsid w:val="51112598"/>
    <w:rsid w:val="51147CA8"/>
    <w:rsid w:val="51273B6A"/>
    <w:rsid w:val="512A365A"/>
    <w:rsid w:val="512F2A1E"/>
    <w:rsid w:val="51491D32"/>
    <w:rsid w:val="514E10F6"/>
    <w:rsid w:val="514F30C0"/>
    <w:rsid w:val="51542485"/>
    <w:rsid w:val="515B1A65"/>
    <w:rsid w:val="51644DBE"/>
    <w:rsid w:val="516C3C72"/>
    <w:rsid w:val="517A013D"/>
    <w:rsid w:val="517B2107"/>
    <w:rsid w:val="51857BC4"/>
    <w:rsid w:val="51A46F68"/>
    <w:rsid w:val="51BD44CE"/>
    <w:rsid w:val="51C94C21"/>
    <w:rsid w:val="51FD2B1C"/>
    <w:rsid w:val="5208399B"/>
    <w:rsid w:val="52151C14"/>
    <w:rsid w:val="521A547C"/>
    <w:rsid w:val="521D0CD3"/>
    <w:rsid w:val="52306A4E"/>
    <w:rsid w:val="523C1897"/>
    <w:rsid w:val="52426781"/>
    <w:rsid w:val="52500E9E"/>
    <w:rsid w:val="525A7F6F"/>
    <w:rsid w:val="525F09BB"/>
    <w:rsid w:val="526112FD"/>
    <w:rsid w:val="52691F60"/>
    <w:rsid w:val="526A08A9"/>
    <w:rsid w:val="526D1A50"/>
    <w:rsid w:val="526D7CA2"/>
    <w:rsid w:val="52756B57"/>
    <w:rsid w:val="527821A3"/>
    <w:rsid w:val="528B1ED6"/>
    <w:rsid w:val="529214B7"/>
    <w:rsid w:val="52946FDD"/>
    <w:rsid w:val="529C0587"/>
    <w:rsid w:val="52AF3E17"/>
    <w:rsid w:val="52B72CCB"/>
    <w:rsid w:val="52C61160"/>
    <w:rsid w:val="52EA30A1"/>
    <w:rsid w:val="52EF06B7"/>
    <w:rsid w:val="52FE08FA"/>
    <w:rsid w:val="5311687F"/>
    <w:rsid w:val="53204D14"/>
    <w:rsid w:val="532C39DF"/>
    <w:rsid w:val="532C5467"/>
    <w:rsid w:val="533267F6"/>
    <w:rsid w:val="535844AE"/>
    <w:rsid w:val="535B5D4C"/>
    <w:rsid w:val="537B1F4B"/>
    <w:rsid w:val="53A72D40"/>
    <w:rsid w:val="53A92F5C"/>
    <w:rsid w:val="53B35B89"/>
    <w:rsid w:val="53BB67EB"/>
    <w:rsid w:val="53C27B7A"/>
    <w:rsid w:val="53C5766A"/>
    <w:rsid w:val="53C9715A"/>
    <w:rsid w:val="53FD6E04"/>
    <w:rsid w:val="5406153F"/>
    <w:rsid w:val="54372316"/>
    <w:rsid w:val="544113E6"/>
    <w:rsid w:val="544D1B39"/>
    <w:rsid w:val="5454111A"/>
    <w:rsid w:val="54576514"/>
    <w:rsid w:val="546B0211"/>
    <w:rsid w:val="547B1A46"/>
    <w:rsid w:val="5483555B"/>
    <w:rsid w:val="549A0AF6"/>
    <w:rsid w:val="54B90F7D"/>
    <w:rsid w:val="54CF07A0"/>
    <w:rsid w:val="54D20290"/>
    <w:rsid w:val="54DA0EF3"/>
    <w:rsid w:val="54DE6C35"/>
    <w:rsid w:val="54F324F8"/>
    <w:rsid w:val="54F40207"/>
    <w:rsid w:val="55164621"/>
    <w:rsid w:val="55287EB0"/>
    <w:rsid w:val="552A59D6"/>
    <w:rsid w:val="552D196B"/>
    <w:rsid w:val="55393E6B"/>
    <w:rsid w:val="553A5246"/>
    <w:rsid w:val="55515659"/>
    <w:rsid w:val="55546EF7"/>
    <w:rsid w:val="555E1B24"/>
    <w:rsid w:val="55684751"/>
    <w:rsid w:val="55760C1C"/>
    <w:rsid w:val="5588094F"/>
    <w:rsid w:val="559C17CB"/>
    <w:rsid w:val="55CB540B"/>
    <w:rsid w:val="55D50038"/>
    <w:rsid w:val="55E37D11"/>
    <w:rsid w:val="55F935FB"/>
    <w:rsid w:val="56150435"/>
    <w:rsid w:val="56222B52"/>
    <w:rsid w:val="56332FB1"/>
    <w:rsid w:val="564451BE"/>
    <w:rsid w:val="566969D2"/>
    <w:rsid w:val="56815ACA"/>
    <w:rsid w:val="568D0913"/>
    <w:rsid w:val="56955A19"/>
    <w:rsid w:val="56B934B6"/>
    <w:rsid w:val="56EA18C1"/>
    <w:rsid w:val="56F049FE"/>
    <w:rsid w:val="56F444EE"/>
    <w:rsid w:val="56F664B8"/>
    <w:rsid w:val="56F95FA8"/>
    <w:rsid w:val="5714693E"/>
    <w:rsid w:val="571526B6"/>
    <w:rsid w:val="571E77BD"/>
    <w:rsid w:val="57284198"/>
    <w:rsid w:val="57392849"/>
    <w:rsid w:val="57405985"/>
    <w:rsid w:val="57743881"/>
    <w:rsid w:val="57783371"/>
    <w:rsid w:val="5781368F"/>
    <w:rsid w:val="578F06BB"/>
    <w:rsid w:val="57961A49"/>
    <w:rsid w:val="579B2BBB"/>
    <w:rsid w:val="57A001D2"/>
    <w:rsid w:val="57C93BCD"/>
    <w:rsid w:val="57D367F9"/>
    <w:rsid w:val="57E427B4"/>
    <w:rsid w:val="57E502DB"/>
    <w:rsid w:val="57F549C2"/>
    <w:rsid w:val="580E15DF"/>
    <w:rsid w:val="581A4428"/>
    <w:rsid w:val="583D1EC5"/>
    <w:rsid w:val="58515970"/>
    <w:rsid w:val="58575BCF"/>
    <w:rsid w:val="58580AAD"/>
    <w:rsid w:val="58705DF6"/>
    <w:rsid w:val="58733B38"/>
    <w:rsid w:val="587578B0"/>
    <w:rsid w:val="587753D7"/>
    <w:rsid w:val="58801DB1"/>
    <w:rsid w:val="588B2C30"/>
    <w:rsid w:val="589C6BEB"/>
    <w:rsid w:val="58AB32D2"/>
    <w:rsid w:val="58AC04D8"/>
    <w:rsid w:val="58AF2A1A"/>
    <w:rsid w:val="58AF6F75"/>
    <w:rsid w:val="58C16652"/>
    <w:rsid w:val="58C6010C"/>
    <w:rsid w:val="58D04AE7"/>
    <w:rsid w:val="58EF7663"/>
    <w:rsid w:val="58F72073"/>
    <w:rsid w:val="5915699E"/>
    <w:rsid w:val="591744C4"/>
    <w:rsid w:val="591A2206"/>
    <w:rsid w:val="591F15CA"/>
    <w:rsid w:val="59227859"/>
    <w:rsid w:val="593C217C"/>
    <w:rsid w:val="59464DA9"/>
    <w:rsid w:val="59605E6B"/>
    <w:rsid w:val="59613991"/>
    <w:rsid w:val="59653481"/>
    <w:rsid w:val="59875AED"/>
    <w:rsid w:val="5991071A"/>
    <w:rsid w:val="59A321FB"/>
    <w:rsid w:val="59AA358A"/>
    <w:rsid w:val="59B30690"/>
    <w:rsid w:val="59B44408"/>
    <w:rsid w:val="59C04B5B"/>
    <w:rsid w:val="59CF2FF0"/>
    <w:rsid w:val="59D64DC3"/>
    <w:rsid w:val="59E7033A"/>
    <w:rsid w:val="59EC3BA2"/>
    <w:rsid w:val="59F64A21"/>
    <w:rsid w:val="5A1D1FAE"/>
    <w:rsid w:val="5A290952"/>
    <w:rsid w:val="5A2A0227"/>
    <w:rsid w:val="5A2C3F9F"/>
    <w:rsid w:val="5A403EEE"/>
    <w:rsid w:val="5A407A4A"/>
    <w:rsid w:val="5A5534F6"/>
    <w:rsid w:val="5A7122F9"/>
    <w:rsid w:val="5A721EAC"/>
    <w:rsid w:val="5A867B53"/>
    <w:rsid w:val="5AB81CD6"/>
    <w:rsid w:val="5AD05272"/>
    <w:rsid w:val="5ADE798F"/>
    <w:rsid w:val="5AEB20AC"/>
    <w:rsid w:val="5AEE1726"/>
    <w:rsid w:val="5AEE56F8"/>
    <w:rsid w:val="5AF50835"/>
    <w:rsid w:val="5AFA409D"/>
    <w:rsid w:val="5AFE1DDF"/>
    <w:rsid w:val="5AFF7905"/>
    <w:rsid w:val="5B0311A3"/>
    <w:rsid w:val="5B0647F0"/>
    <w:rsid w:val="5B152C85"/>
    <w:rsid w:val="5B21162A"/>
    <w:rsid w:val="5B2353A2"/>
    <w:rsid w:val="5B4F43E9"/>
    <w:rsid w:val="5B523ED9"/>
    <w:rsid w:val="5B7E082A"/>
    <w:rsid w:val="5B8147BE"/>
    <w:rsid w:val="5B8604E4"/>
    <w:rsid w:val="5B90055D"/>
    <w:rsid w:val="5B920779"/>
    <w:rsid w:val="5BA364E3"/>
    <w:rsid w:val="5BA54009"/>
    <w:rsid w:val="5BAB5397"/>
    <w:rsid w:val="5BAD7361"/>
    <w:rsid w:val="5BBA55DA"/>
    <w:rsid w:val="5BBE50CA"/>
    <w:rsid w:val="5BC14BBB"/>
    <w:rsid w:val="5BC326E1"/>
    <w:rsid w:val="5BC56459"/>
    <w:rsid w:val="5BE01CD3"/>
    <w:rsid w:val="5BE2525D"/>
    <w:rsid w:val="5BEF34D6"/>
    <w:rsid w:val="5C000D17"/>
    <w:rsid w:val="5C052271"/>
    <w:rsid w:val="5C104215"/>
    <w:rsid w:val="5C34538D"/>
    <w:rsid w:val="5C401F83"/>
    <w:rsid w:val="5C4C0928"/>
    <w:rsid w:val="5C4C6B7A"/>
    <w:rsid w:val="5C5617A7"/>
    <w:rsid w:val="5C58107B"/>
    <w:rsid w:val="5CA00C74"/>
    <w:rsid w:val="5CA93FCD"/>
    <w:rsid w:val="5CB40A35"/>
    <w:rsid w:val="5CBD5382"/>
    <w:rsid w:val="5CC44962"/>
    <w:rsid w:val="5CC52489"/>
    <w:rsid w:val="5CC74453"/>
    <w:rsid w:val="5CEC5C67"/>
    <w:rsid w:val="5CF039A9"/>
    <w:rsid w:val="5D0134C1"/>
    <w:rsid w:val="5D1F428F"/>
    <w:rsid w:val="5D373386"/>
    <w:rsid w:val="5D387F4F"/>
    <w:rsid w:val="5D4D6706"/>
    <w:rsid w:val="5D504448"/>
    <w:rsid w:val="5D616655"/>
    <w:rsid w:val="5D683540"/>
    <w:rsid w:val="5D6B74D4"/>
    <w:rsid w:val="5D72616D"/>
    <w:rsid w:val="5D7A7717"/>
    <w:rsid w:val="5D8365CC"/>
    <w:rsid w:val="5D8F750B"/>
    <w:rsid w:val="5D9702C9"/>
    <w:rsid w:val="5DB20C5F"/>
    <w:rsid w:val="5DD010E5"/>
    <w:rsid w:val="5DD961EC"/>
    <w:rsid w:val="5DE54B90"/>
    <w:rsid w:val="5E0A45F7"/>
    <w:rsid w:val="5E31427A"/>
    <w:rsid w:val="5E39152D"/>
    <w:rsid w:val="5E394EDC"/>
    <w:rsid w:val="5E431827"/>
    <w:rsid w:val="5E483371"/>
    <w:rsid w:val="5E4F5D8C"/>
    <w:rsid w:val="5E581806"/>
    <w:rsid w:val="5E5A37D0"/>
    <w:rsid w:val="5E93589B"/>
    <w:rsid w:val="5E9E44D5"/>
    <w:rsid w:val="5EA20CD3"/>
    <w:rsid w:val="5EB21D38"/>
    <w:rsid w:val="5EB6652D"/>
    <w:rsid w:val="5EE57234"/>
    <w:rsid w:val="5EE94B54"/>
    <w:rsid w:val="5EEE5CC7"/>
    <w:rsid w:val="5EF157B7"/>
    <w:rsid w:val="5EFA28BD"/>
    <w:rsid w:val="5EFF6126"/>
    <w:rsid w:val="5F265461"/>
    <w:rsid w:val="5F27742B"/>
    <w:rsid w:val="5F3F4774"/>
    <w:rsid w:val="5F487ACD"/>
    <w:rsid w:val="5F4B4EC7"/>
    <w:rsid w:val="5F5024DD"/>
    <w:rsid w:val="5F6D308F"/>
    <w:rsid w:val="5F77717F"/>
    <w:rsid w:val="5F7F2DC3"/>
    <w:rsid w:val="5F881C77"/>
    <w:rsid w:val="5FBC0493"/>
    <w:rsid w:val="5FBC5DC5"/>
    <w:rsid w:val="5FC30F01"/>
    <w:rsid w:val="5FC66C44"/>
    <w:rsid w:val="5FC93D7A"/>
    <w:rsid w:val="5FD04925"/>
    <w:rsid w:val="5FD924D3"/>
    <w:rsid w:val="5FDC6467"/>
    <w:rsid w:val="5FF92B75"/>
    <w:rsid w:val="5FFC08B7"/>
    <w:rsid w:val="602D0A71"/>
    <w:rsid w:val="602F2A3B"/>
    <w:rsid w:val="605204D7"/>
    <w:rsid w:val="60583D40"/>
    <w:rsid w:val="605E6E7C"/>
    <w:rsid w:val="60681AA9"/>
    <w:rsid w:val="6089214B"/>
    <w:rsid w:val="60912DAE"/>
    <w:rsid w:val="609E54CA"/>
    <w:rsid w:val="60A54AAB"/>
    <w:rsid w:val="60A70823"/>
    <w:rsid w:val="60B155C3"/>
    <w:rsid w:val="60B46A9C"/>
    <w:rsid w:val="60C767CF"/>
    <w:rsid w:val="60DB04CD"/>
    <w:rsid w:val="60DD5FF3"/>
    <w:rsid w:val="60E37983"/>
    <w:rsid w:val="60F668B1"/>
    <w:rsid w:val="60FF065F"/>
    <w:rsid w:val="60FF4339"/>
    <w:rsid w:val="61092146"/>
    <w:rsid w:val="610C4B2A"/>
    <w:rsid w:val="61124671"/>
    <w:rsid w:val="61131A15"/>
    <w:rsid w:val="61167757"/>
    <w:rsid w:val="611D2893"/>
    <w:rsid w:val="61251748"/>
    <w:rsid w:val="612C2AD6"/>
    <w:rsid w:val="61355E2F"/>
    <w:rsid w:val="613F280A"/>
    <w:rsid w:val="61413CA6"/>
    <w:rsid w:val="615269E1"/>
    <w:rsid w:val="61534507"/>
    <w:rsid w:val="615A7643"/>
    <w:rsid w:val="615E35D8"/>
    <w:rsid w:val="6171498D"/>
    <w:rsid w:val="61860438"/>
    <w:rsid w:val="61882403"/>
    <w:rsid w:val="61972646"/>
    <w:rsid w:val="61994561"/>
    <w:rsid w:val="61B9080E"/>
    <w:rsid w:val="61C471B3"/>
    <w:rsid w:val="61C6614F"/>
    <w:rsid w:val="61C96577"/>
    <w:rsid w:val="61CA2A1B"/>
    <w:rsid w:val="61D07906"/>
    <w:rsid w:val="61D54F1C"/>
    <w:rsid w:val="61DC274E"/>
    <w:rsid w:val="61DC6F58"/>
    <w:rsid w:val="61E41603"/>
    <w:rsid w:val="61E433B1"/>
    <w:rsid w:val="62161F3E"/>
    <w:rsid w:val="621C2B4B"/>
    <w:rsid w:val="62265778"/>
    <w:rsid w:val="623065F6"/>
    <w:rsid w:val="623C31ED"/>
    <w:rsid w:val="625E7607"/>
    <w:rsid w:val="62662018"/>
    <w:rsid w:val="62685D90"/>
    <w:rsid w:val="62744735"/>
    <w:rsid w:val="62791D4B"/>
    <w:rsid w:val="62894684"/>
    <w:rsid w:val="62913539"/>
    <w:rsid w:val="62D41677"/>
    <w:rsid w:val="62DD22DA"/>
    <w:rsid w:val="62E55633"/>
    <w:rsid w:val="62E95123"/>
    <w:rsid w:val="62EE098B"/>
    <w:rsid w:val="62F53AC8"/>
    <w:rsid w:val="62FD472A"/>
    <w:rsid w:val="63035AB9"/>
    <w:rsid w:val="630C7063"/>
    <w:rsid w:val="63260125"/>
    <w:rsid w:val="63267BA3"/>
    <w:rsid w:val="634E31D8"/>
    <w:rsid w:val="63604CB9"/>
    <w:rsid w:val="636B1FDC"/>
    <w:rsid w:val="63732C3E"/>
    <w:rsid w:val="637349EC"/>
    <w:rsid w:val="637D216D"/>
    <w:rsid w:val="63860BC4"/>
    <w:rsid w:val="63870498"/>
    <w:rsid w:val="63927E2D"/>
    <w:rsid w:val="63B214F0"/>
    <w:rsid w:val="63B3128D"/>
    <w:rsid w:val="63BA086D"/>
    <w:rsid w:val="63C11BFC"/>
    <w:rsid w:val="63F41FD1"/>
    <w:rsid w:val="63F90187"/>
    <w:rsid w:val="63FA3360"/>
    <w:rsid w:val="640B10C9"/>
    <w:rsid w:val="6417712E"/>
    <w:rsid w:val="641C6E32"/>
    <w:rsid w:val="641F4B74"/>
    <w:rsid w:val="644B5969"/>
    <w:rsid w:val="64535682"/>
    <w:rsid w:val="64616F3B"/>
    <w:rsid w:val="646802C9"/>
    <w:rsid w:val="646C600B"/>
    <w:rsid w:val="64740A1C"/>
    <w:rsid w:val="64966BE4"/>
    <w:rsid w:val="649B41FB"/>
    <w:rsid w:val="64AF414A"/>
    <w:rsid w:val="64C51278"/>
    <w:rsid w:val="64CF0348"/>
    <w:rsid w:val="64DB5F60"/>
    <w:rsid w:val="64F25DE5"/>
    <w:rsid w:val="64F61D79"/>
    <w:rsid w:val="64FD6C64"/>
    <w:rsid w:val="64FF2EA9"/>
    <w:rsid w:val="6502071E"/>
    <w:rsid w:val="652341F0"/>
    <w:rsid w:val="65240694"/>
    <w:rsid w:val="65257F68"/>
    <w:rsid w:val="652E1513"/>
    <w:rsid w:val="65312DB1"/>
    <w:rsid w:val="654C7BEB"/>
    <w:rsid w:val="6554084E"/>
    <w:rsid w:val="6558033E"/>
    <w:rsid w:val="655A5E64"/>
    <w:rsid w:val="657D5FF6"/>
    <w:rsid w:val="65A43583"/>
    <w:rsid w:val="65B17A4E"/>
    <w:rsid w:val="65B32646"/>
    <w:rsid w:val="65B65064"/>
    <w:rsid w:val="65BA6903"/>
    <w:rsid w:val="65D976D1"/>
    <w:rsid w:val="65E6594A"/>
    <w:rsid w:val="65E816C2"/>
    <w:rsid w:val="65EE47FE"/>
    <w:rsid w:val="66072855"/>
    <w:rsid w:val="66083B12"/>
    <w:rsid w:val="661029C7"/>
    <w:rsid w:val="662F1D0C"/>
    <w:rsid w:val="66326DE1"/>
    <w:rsid w:val="663C1A0D"/>
    <w:rsid w:val="663F505A"/>
    <w:rsid w:val="664663E8"/>
    <w:rsid w:val="665705F5"/>
    <w:rsid w:val="66630D48"/>
    <w:rsid w:val="666B40A1"/>
    <w:rsid w:val="668C4743"/>
    <w:rsid w:val="6692162D"/>
    <w:rsid w:val="6695111E"/>
    <w:rsid w:val="66A03D4A"/>
    <w:rsid w:val="66A17AC3"/>
    <w:rsid w:val="66A8411A"/>
    <w:rsid w:val="66AC6B93"/>
    <w:rsid w:val="66B07D06"/>
    <w:rsid w:val="66B21CD0"/>
    <w:rsid w:val="66B45A48"/>
    <w:rsid w:val="66C51A03"/>
    <w:rsid w:val="66D659BE"/>
    <w:rsid w:val="66DB2FD4"/>
    <w:rsid w:val="66EF6A80"/>
    <w:rsid w:val="66F61BBC"/>
    <w:rsid w:val="66F916AD"/>
    <w:rsid w:val="67193AFD"/>
    <w:rsid w:val="67256946"/>
    <w:rsid w:val="672901E4"/>
    <w:rsid w:val="67430B7A"/>
    <w:rsid w:val="67463BD6"/>
    <w:rsid w:val="67472418"/>
    <w:rsid w:val="67544B35"/>
    <w:rsid w:val="675B2367"/>
    <w:rsid w:val="67654F94"/>
    <w:rsid w:val="67696832"/>
    <w:rsid w:val="67705E13"/>
    <w:rsid w:val="677156E7"/>
    <w:rsid w:val="67746F85"/>
    <w:rsid w:val="67896ED4"/>
    <w:rsid w:val="67955879"/>
    <w:rsid w:val="67A64876"/>
    <w:rsid w:val="67A71109"/>
    <w:rsid w:val="67B0620F"/>
    <w:rsid w:val="67BC2E06"/>
    <w:rsid w:val="67D43D2A"/>
    <w:rsid w:val="67E4235D"/>
    <w:rsid w:val="67EC2FBF"/>
    <w:rsid w:val="67F00D02"/>
    <w:rsid w:val="6817003C"/>
    <w:rsid w:val="6828049B"/>
    <w:rsid w:val="682B7F8C"/>
    <w:rsid w:val="683A3D2B"/>
    <w:rsid w:val="68420E31"/>
    <w:rsid w:val="684D7F02"/>
    <w:rsid w:val="68594AF9"/>
    <w:rsid w:val="685F3791"/>
    <w:rsid w:val="6865349E"/>
    <w:rsid w:val="68692862"/>
    <w:rsid w:val="68725BBA"/>
    <w:rsid w:val="688558EE"/>
    <w:rsid w:val="68996CA3"/>
    <w:rsid w:val="689C2C37"/>
    <w:rsid w:val="68AB69D7"/>
    <w:rsid w:val="68B41D2F"/>
    <w:rsid w:val="68C161FA"/>
    <w:rsid w:val="68CF0917"/>
    <w:rsid w:val="68D128E1"/>
    <w:rsid w:val="68D50259"/>
    <w:rsid w:val="68EF720B"/>
    <w:rsid w:val="690507DD"/>
    <w:rsid w:val="69205616"/>
    <w:rsid w:val="69272501"/>
    <w:rsid w:val="693E784B"/>
    <w:rsid w:val="694D1036"/>
    <w:rsid w:val="69561038"/>
    <w:rsid w:val="69583A9D"/>
    <w:rsid w:val="696C085C"/>
    <w:rsid w:val="696F20FA"/>
    <w:rsid w:val="697B284D"/>
    <w:rsid w:val="69831701"/>
    <w:rsid w:val="69915C80"/>
    <w:rsid w:val="69937B96"/>
    <w:rsid w:val="69961435"/>
    <w:rsid w:val="69A51678"/>
    <w:rsid w:val="69F30635"/>
    <w:rsid w:val="69F34AD9"/>
    <w:rsid w:val="69FA7C16"/>
    <w:rsid w:val="69FC1BE0"/>
    <w:rsid w:val="6A2151A2"/>
    <w:rsid w:val="6A222CC8"/>
    <w:rsid w:val="6A2E3D63"/>
    <w:rsid w:val="6A31115D"/>
    <w:rsid w:val="6A3203B9"/>
    <w:rsid w:val="6A417448"/>
    <w:rsid w:val="6A5A06B4"/>
    <w:rsid w:val="6A611A43"/>
    <w:rsid w:val="6A641533"/>
    <w:rsid w:val="6A6B28C1"/>
    <w:rsid w:val="6A6D03E7"/>
    <w:rsid w:val="6A6E4160"/>
    <w:rsid w:val="6A7C062B"/>
    <w:rsid w:val="6A885221"/>
    <w:rsid w:val="6A941E18"/>
    <w:rsid w:val="6A993D3A"/>
    <w:rsid w:val="6A9C0CCD"/>
    <w:rsid w:val="6AB06526"/>
    <w:rsid w:val="6ABC4ECB"/>
    <w:rsid w:val="6AC0773B"/>
    <w:rsid w:val="6AC36259"/>
    <w:rsid w:val="6ACF2E50"/>
    <w:rsid w:val="6AD06BC8"/>
    <w:rsid w:val="6AEF34F2"/>
    <w:rsid w:val="6B144D07"/>
    <w:rsid w:val="6B1E16E2"/>
    <w:rsid w:val="6B3E7FD6"/>
    <w:rsid w:val="6B4C26F3"/>
    <w:rsid w:val="6B543355"/>
    <w:rsid w:val="6B570FE1"/>
    <w:rsid w:val="6B6932A5"/>
    <w:rsid w:val="6B6F17F0"/>
    <w:rsid w:val="6B8F0831"/>
    <w:rsid w:val="6B90289A"/>
    <w:rsid w:val="6B9B358D"/>
    <w:rsid w:val="6BAC13E3"/>
    <w:rsid w:val="6BB43DF4"/>
    <w:rsid w:val="6BBA3B00"/>
    <w:rsid w:val="6BCF6E80"/>
    <w:rsid w:val="6BE446D9"/>
    <w:rsid w:val="6BEF307E"/>
    <w:rsid w:val="6BFD1C3F"/>
    <w:rsid w:val="6C0905E4"/>
    <w:rsid w:val="6C0F54CE"/>
    <w:rsid w:val="6C1F3963"/>
    <w:rsid w:val="6C296590"/>
    <w:rsid w:val="6C2C7E2E"/>
    <w:rsid w:val="6C354F35"/>
    <w:rsid w:val="6C3D203B"/>
    <w:rsid w:val="6C3F5DB4"/>
    <w:rsid w:val="6C427652"/>
    <w:rsid w:val="6C506213"/>
    <w:rsid w:val="6C5555D7"/>
    <w:rsid w:val="6C580C23"/>
    <w:rsid w:val="6C5A499B"/>
    <w:rsid w:val="6C5F0204"/>
    <w:rsid w:val="6C692E30"/>
    <w:rsid w:val="6CA67BE1"/>
    <w:rsid w:val="6CE801F9"/>
    <w:rsid w:val="6CF05300"/>
    <w:rsid w:val="6D172DCB"/>
    <w:rsid w:val="6D1F1741"/>
    <w:rsid w:val="6D323B6A"/>
    <w:rsid w:val="6D3671B7"/>
    <w:rsid w:val="6D490077"/>
    <w:rsid w:val="6D4A4A10"/>
    <w:rsid w:val="6D4D2752"/>
    <w:rsid w:val="6D5910F7"/>
    <w:rsid w:val="6D5B09CB"/>
    <w:rsid w:val="6D885538"/>
    <w:rsid w:val="6D943EDD"/>
    <w:rsid w:val="6DA46816"/>
    <w:rsid w:val="6DB1683D"/>
    <w:rsid w:val="6DB8406F"/>
    <w:rsid w:val="6DC76061"/>
    <w:rsid w:val="6DE07122"/>
    <w:rsid w:val="6DE35975"/>
    <w:rsid w:val="6DEA7FA1"/>
    <w:rsid w:val="6DEC1F6B"/>
    <w:rsid w:val="6DFD7CD4"/>
    <w:rsid w:val="6DFF3A4C"/>
    <w:rsid w:val="6E005A16"/>
    <w:rsid w:val="6E0252EB"/>
    <w:rsid w:val="6E0F7A08"/>
    <w:rsid w:val="6E2A65EF"/>
    <w:rsid w:val="6E2E7E8E"/>
    <w:rsid w:val="6E510020"/>
    <w:rsid w:val="6E5F44EB"/>
    <w:rsid w:val="6E6B7334"/>
    <w:rsid w:val="6E6E0BD2"/>
    <w:rsid w:val="6E7004A6"/>
    <w:rsid w:val="6E732FA9"/>
    <w:rsid w:val="6E7D7067"/>
    <w:rsid w:val="6E896EA8"/>
    <w:rsid w:val="6EB56801"/>
    <w:rsid w:val="6EC95E08"/>
    <w:rsid w:val="6ED529FF"/>
    <w:rsid w:val="6EDF73DA"/>
    <w:rsid w:val="6EE40E94"/>
    <w:rsid w:val="6EE669BA"/>
    <w:rsid w:val="6F0E7CBF"/>
    <w:rsid w:val="6F141779"/>
    <w:rsid w:val="6F3911E0"/>
    <w:rsid w:val="6F4436E1"/>
    <w:rsid w:val="6F452166"/>
    <w:rsid w:val="6F5222A2"/>
    <w:rsid w:val="6F5735C5"/>
    <w:rsid w:val="6F683873"/>
    <w:rsid w:val="6F685E7E"/>
    <w:rsid w:val="6F6F69B0"/>
    <w:rsid w:val="6F906926"/>
    <w:rsid w:val="6F926B42"/>
    <w:rsid w:val="6F991C7F"/>
    <w:rsid w:val="6FA0300D"/>
    <w:rsid w:val="6FA81EC2"/>
    <w:rsid w:val="6FAA3E8C"/>
    <w:rsid w:val="6FAF14A2"/>
    <w:rsid w:val="6FAF3250"/>
    <w:rsid w:val="6FCF56A0"/>
    <w:rsid w:val="6FD26F3F"/>
    <w:rsid w:val="6FDC1B6B"/>
    <w:rsid w:val="6FDD600F"/>
    <w:rsid w:val="6FE0165C"/>
    <w:rsid w:val="6FE56C72"/>
    <w:rsid w:val="6FF375E1"/>
    <w:rsid w:val="6FF670D1"/>
    <w:rsid w:val="70032CC0"/>
    <w:rsid w:val="70343755"/>
    <w:rsid w:val="704B11CB"/>
    <w:rsid w:val="704C0A9F"/>
    <w:rsid w:val="704C4F43"/>
    <w:rsid w:val="7064228D"/>
    <w:rsid w:val="707029DF"/>
    <w:rsid w:val="70770B8F"/>
    <w:rsid w:val="707D334E"/>
    <w:rsid w:val="70877D29"/>
    <w:rsid w:val="70893AA1"/>
    <w:rsid w:val="709541F4"/>
    <w:rsid w:val="709F1517"/>
    <w:rsid w:val="70AB3A18"/>
    <w:rsid w:val="70AE3508"/>
    <w:rsid w:val="70B825D8"/>
    <w:rsid w:val="70C04FE9"/>
    <w:rsid w:val="70D20FC5"/>
    <w:rsid w:val="70EB475C"/>
    <w:rsid w:val="710369C2"/>
    <w:rsid w:val="712437CA"/>
    <w:rsid w:val="71325EE7"/>
    <w:rsid w:val="713A2FED"/>
    <w:rsid w:val="713F0604"/>
    <w:rsid w:val="714025F2"/>
    <w:rsid w:val="714967AA"/>
    <w:rsid w:val="714E0847"/>
    <w:rsid w:val="71520337"/>
    <w:rsid w:val="71665B90"/>
    <w:rsid w:val="716F713B"/>
    <w:rsid w:val="717E112C"/>
    <w:rsid w:val="71922E29"/>
    <w:rsid w:val="719E17CE"/>
    <w:rsid w:val="71A130D0"/>
    <w:rsid w:val="71B2527A"/>
    <w:rsid w:val="71C32FE3"/>
    <w:rsid w:val="71C84B3A"/>
    <w:rsid w:val="71D945B4"/>
    <w:rsid w:val="71DF315D"/>
    <w:rsid w:val="71E02DC1"/>
    <w:rsid w:val="71E52F59"/>
    <w:rsid w:val="72071122"/>
    <w:rsid w:val="721B697B"/>
    <w:rsid w:val="723839D1"/>
    <w:rsid w:val="723E2669"/>
    <w:rsid w:val="72442376"/>
    <w:rsid w:val="725E2D0C"/>
    <w:rsid w:val="725E2DC6"/>
    <w:rsid w:val="72640322"/>
    <w:rsid w:val="7275252F"/>
    <w:rsid w:val="727644F9"/>
    <w:rsid w:val="72783DCD"/>
    <w:rsid w:val="727918F3"/>
    <w:rsid w:val="72850298"/>
    <w:rsid w:val="729D1A86"/>
    <w:rsid w:val="729D3834"/>
    <w:rsid w:val="72A66B8C"/>
    <w:rsid w:val="72B34E05"/>
    <w:rsid w:val="72BA6194"/>
    <w:rsid w:val="72BF19FC"/>
    <w:rsid w:val="72CA214F"/>
    <w:rsid w:val="72CB65F3"/>
    <w:rsid w:val="72DF209E"/>
    <w:rsid w:val="72E74AAF"/>
    <w:rsid w:val="72F13B80"/>
    <w:rsid w:val="73027B3B"/>
    <w:rsid w:val="73092C77"/>
    <w:rsid w:val="731A30D6"/>
    <w:rsid w:val="73223D39"/>
    <w:rsid w:val="7329331A"/>
    <w:rsid w:val="73410663"/>
    <w:rsid w:val="734B3290"/>
    <w:rsid w:val="735E7467"/>
    <w:rsid w:val="73644352"/>
    <w:rsid w:val="73651B33"/>
    <w:rsid w:val="737547B1"/>
    <w:rsid w:val="737F118B"/>
    <w:rsid w:val="73922C6D"/>
    <w:rsid w:val="73AA6208"/>
    <w:rsid w:val="73AD3F4B"/>
    <w:rsid w:val="73AF1A71"/>
    <w:rsid w:val="73AF7CC3"/>
    <w:rsid w:val="73B13A3B"/>
    <w:rsid w:val="73B54BAD"/>
    <w:rsid w:val="73BC5F3C"/>
    <w:rsid w:val="73BF77DA"/>
    <w:rsid w:val="73C92407"/>
    <w:rsid w:val="73CF5C6F"/>
    <w:rsid w:val="73E01C2A"/>
    <w:rsid w:val="73E20B38"/>
    <w:rsid w:val="73E831D5"/>
    <w:rsid w:val="73F27BAF"/>
    <w:rsid w:val="73F73418"/>
    <w:rsid w:val="74085625"/>
    <w:rsid w:val="740B2A1F"/>
    <w:rsid w:val="742C364E"/>
    <w:rsid w:val="7431692A"/>
    <w:rsid w:val="74373814"/>
    <w:rsid w:val="74493C73"/>
    <w:rsid w:val="74512B28"/>
    <w:rsid w:val="74626AE3"/>
    <w:rsid w:val="746A3BEA"/>
    <w:rsid w:val="74836A59"/>
    <w:rsid w:val="7490294A"/>
    <w:rsid w:val="74935D79"/>
    <w:rsid w:val="74A52E74"/>
    <w:rsid w:val="74A569D0"/>
    <w:rsid w:val="74B310ED"/>
    <w:rsid w:val="74B44E65"/>
    <w:rsid w:val="74C00306"/>
    <w:rsid w:val="74C61D92"/>
    <w:rsid w:val="74D15A17"/>
    <w:rsid w:val="74DF0134"/>
    <w:rsid w:val="74E05C5A"/>
    <w:rsid w:val="74E92D60"/>
    <w:rsid w:val="74F17E67"/>
    <w:rsid w:val="75061B64"/>
    <w:rsid w:val="75091655"/>
    <w:rsid w:val="751F2C26"/>
    <w:rsid w:val="751F42D8"/>
    <w:rsid w:val="754206C3"/>
    <w:rsid w:val="75671ED7"/>
    <w:rsid w:val="756C200D"/>
    <w:rsid w:val="7572236F"/>
    <w:rsid w:val="75894543"/>
    <w:rsid w:val="758E56B6"/>
    <w:rsid w:val="75BE41ED"/>
    <w:rsid w:val="75C15A8B"/>
    <w:rsid w:val="75C64E50"/>
    <w:rsid w:val="75D7705D"/>
    <w:rsid w:val="75ED062E"/>
    <w:rsid w:val="760925E8"/>
    <w:rsid w:val="761756AB"/>
    <w:rsid w:val="761B721C"/>
    <w:rsid w:val="76206C56"/>
    <w:rsid w:val="76375D4D"/>
    <w:rsid w:val="76393874"/>
    <w:rsid w:val="765468FF"/>
    <w:rsid w:val="765C7562"/>
    <w:rsid w:val="76684F0A"/>
    <w:rsid w:val="767945B8"/>
    <w:rsid w:val="76813BAB"/>
    <w:rsid w:val="76911902"/>
    <w:rsid w:val="769B62DC"/>
    <w:rsid w:val="76A2766B"/>
    <w:rsid w:val="76B93FE2"/>
    <w:rsid w:val="76B949B4"/>
    <w:rsid w:val="76D32947"/>
    <w:rsid w:val="76D812DE"/>
    <w:rsid w:val="76D8308D"/>
    <w:rsid w:val="76E557A9"/>
    <w:rsid w:val="76EC08E6"/>
    <w:rsid w:val="770E2F52"/>
    <w:rsid w:val="7713761C"/>
    <w:rsid w:val="771B11CB"/>
    <w:rsid w:val="771C566F"/>
    <w:rsid w:val="771F0CBB"/>
    <w:rsid w:val="77204A34"/>
    <w:rsid w:val="772B7660"/>
    <w:rsid w:val="77302EC9"/>
    <w:rsid w:val="774921DC"/>
    <w:rsid w:val="77505500"/>
    <w:rsid w:val="77674410"/>
    <w:rsid w:val="7769462C"/>
    <w:rsid w:val="776D5ECB"/>
    <w:rsid w:val="776E579F"/>
    <w:rsid w:val="7772528F"/>
    <w:rsid w:val="77876861"/>
    <w:rsid w:val="7789082B"/>
    <w:rsid w:val="778D20C9"/>
    <w:rsid w:val="779F3BAA"/>
    <w:rsid w:val="77A25449"/>
    <w:rsid w:val="77A318EC"/>
    <w:rsid w:val="77B238DE"/>
    <w:rsid w:val="77B47B09"/>
    <w:rsid w:val="77BC29AE"/>
    <w:rsid w:val="77F42148"/>
    <w:rsid w:val="77F51A1C"/>
    <w:rsid w:val="78324A1E"/>
    <w:rsid w:val="783562BD"/>
    <w:rsid w:val="7859644F"/>
    <w:rsid w:val="785C7CED"/>
    <w:rsid w:val="78880AE2"/>
    <w:rsid w:val="789418E6"/>
    <w:rsid w:val="789E20B4"/>
    <w:rsid w:val="78C25DA2"/>
    <w:rsid w:val="78C55892"/>
    <w:rsid w:val="78C7785D"/>
    <w:rsid w:val="78D36201"/>
    <w:rsid w:val="78D41F79"/>
    <w:rsid w:val="78DB550B"/>
    <w:rsid w:val="78DD0E2E"/>
    <w:rsid w:val="78E24696"/>
    <w:rsid w:val="78E71CAD"/>
    <w:rsid w:val="78E75809"/>
    <w:rsid w:val="78FB7506"/>
    <w:rsid w:val="78FC1D37"/>
    <w:rsid w:val="79112886"/>
    <w:rsid w:val="79200D1B"/>
    <w:rsid w:val="79442C5B"/>
    <w:rsid w:val="79515378"/>
    <w:rsid w:val="79570BE0"/>
    <w:rsid w:val="795F5CE7"/>
    <w:rsid w:val="796055BB"/>
    <w:rsid w:val="796706F8"/>
    <w:rsid w:val="79674B9C"/>
    <w:rsid w:val="7967694A"/>
    <w:rsid w:val="797509D8"/>
    <w:rsid w:val="79815C5D"/>
    <w:rsid w:val="7990480E"/>
    <w:rsid w:val="799A287B"/>
    <w:rsid w:val="79A951B4"/>
    <w:rsid w:val="79B0209F"/>
    <w:rsid w:val="79D35D8D"/>
    <w:rsid w:val="79DF4732"/>
    <w:rsid w:val="79E104AA"/>
    <w:rsid w:val="7A170370"/>
    <w:rsid w:val="7A1E34AC"/>
    <w:rsid w:val="7A1E525A"/>
    <w:rsid w:val="7A3C1B84"/>
    <w:rsid w:val="7A480529"/>
    <w:rsid w:val="7A5A025C"/>
    <w:rsid w:val="7A6335B5"/>
    <w:rsid w:val="7A7C01D3"/>
    <w:rsid w:val="7A7C6425"/>
    <w:rsid w:val="7A85177D"/>
    <w:rsid w:val="7A886B78"/>
    <w:rsid w:val="7A8A7461"/>
    <w:rsid w:val="7A9279F6"/>
    <w:rsid w:val="7A9C0875"/>
    <w:rsid w:val="7AC80778"/>
    <w:rsid w:val="7AC8166A"/>
    <w:rsid w:val="7ACD0A2E"/>
    <w:rsid w:val="7AD86450"/>
    <w:rsid w:val="7AEF6BF7"/>
    <w:rsid w:val="7B073F40"/>
    <w:rsid w:val="7B220D7A"/>
    <w:rsid w:val="7B257DAB"/>
    <w:rsid w:val="7B2A40D3"/>
    <w:rsid w:val="7B3F192C"/>
    <w:rsid w:val="7B520FD5"/>
    <w:rsid w:val="7B537186"/>
    <w:rsid w:val="7B542EFE"/>
    <w:rsid w:val="7B551150"/>
    <w:rsid w:val="7B5F1FCE"/>
    <w:rsid w:val="7B615D46"/>
    <w:rsid w:val="7B735A7A"/>
    <w:rsid w:val="7B7470FC"/>
    <w:rsid w:val="7B876E2F"/>
    <w:rsid w:val="7B9D6653"/>
    <w:rsid w:val="7BAE260E"/>
    <w:rsid w:val="7BB35E76"/>
    <w:rsid w:val="7BC938EC"/>
    <w:rsid w:val="7BD302C6"/>
    <w:rsid w:val="7BE129E3"/>
    <w:rsid w:val="7C091F3A"/>
    <w:rsid w:val="7C0B180E"/>
    <w:rsid w:val="7C0B7A60"/>
    <w:rsid w:val="7C142DB9"/>
    <w:rsid w:val="7C1A7CA3"/>
    <w:rsid w:val="7C1F350C"/>
    <w:rsid w:val="7C2E374F"/>
    <w:rsid w:val="7C350F81"/>
    <w:rsid w:val="7C3F770A"/>
    <w:rsid w:val="7C444D20"/>
    <w:rsid w:val="7C4B2553"/>
    <w:rsid w:val="7C4D0079"/>
    <w:rsid w:val="7C4D1E27"/>
    <w:rsid w:val="7C5533D1"/>
    <w:rsid w:val="7C555EFF"/>
    <w:rsid w:val="7C647A33"/>
    <w:rsid w:val="7C6F4493"/>
    <w:rsid w:val="7C865339"/>
    <w:rsid w:val="7C9C690A"/>
    <w:rsid w:val="7C9E2682"/>
    <w:rsid w:val="7CA0289E"/>
    <w:rsid w:val="7CA0464C"/>
    <w:rsid w:val="7CA53A11"/>
    <w:rsid w:val="7CAD5E5C"/>
    <w:rsid w:val="7CC27A6B"/>
    <w:rsid w:val="7CCF4F32"/>
    <w:rsid w:val="7CE34539"/>
    <w:rsid w:val="7D0D15B6"/>
    <w:rsid w:val="7D4A0A5C"/>
    <w:rsid w:val="7D7B29C4"/>
    <w:rsid w:val="7D80447E"/>
    <w:rsid w:val="7D853842"/>
    <w:rsid w:val="7D9615AC"/>
    <w:rsid w:val="7D99109C"/>
    <w:rsid w:val="7D9D293A"/>
    <w:rsid w:val="7DA55C93"/>
    <w:rsid w:val="7DAB14FB"/>
    <w:rsid w:val="7DB87DED"/>
    <w:rsid w:val="7DDA1DE0"/>
    <w:rsid w:val="7DE06CCB"/>
    <w:rsid w:val="7DE1316F"/>
    <w:rsid w:val="7DF32EA2"/>
    <w:rsid w:val="7DFA7833"/>
    <w:rsid w:val="7DFD787D"/>
    <w:rsid w:val="7DFF53A3"/>
    <w:rsid w:val="7E350DC4"/>
    <w:rsid w:val="7E394D59"/>
    <w:rsid w:val="7E4234E1"/>
    <w:rsid w:val="7E462FD2"/>
    <w:rsid w:val="7E4B3379"/>
    <w:rsid w:val="7E4B4A8C"/>
    <w:rsid w:val="7E543940"/>
    <w:rsid w:val="7E851D4C"/>
    <w:rsid w:val="7EAA3560"/>
    <w:rsid w:val="7EB0669D"/>
    <w:rsid w:val="7EB22415"/>
    <w:rsid w:val="7ECA3C03"/>
    <w:rsid w:val="7ED06D3F"/>
    <w:rsid w:val="7EEA6053"/>
    <w:rsid w:val="7EED169F"/>
    <w:rsid w:val="7EEF18BB"/>
    <w:rsid w:val="7F052E8D"/>
    <w:rsid w:val="7F1629A4"/>
    <w:rsid w:val="7F1E7AAB"/>
    <w:rsid w:val="7F280929"/>
    <w:rsid w:val="7F2826D7"/>
    <w:rsid w:val="7F2E23A8"/>
    <w:rsid w:val="7F3F054A"/>
    <w:rsid w:val="7F4101B1"/>
    <w:rsid w:val="7F427C3D"/>
    <w:rsid w:val="7F4734A5"/>
    <w:rsid w:val="7F567244"/>
    <w:rsid w:val="7F5931D8"/>
    <w:rsid w:val="7F5E434B"/>
    <w:rsid w:val="7F651B7D"/>
    <w:rsid w:val="7F741DC0"/>
    <w:rsid w:val="7F947D6D"/>
    <w:rsid w:val="7F9C0D7A"/>
    <w:rsid w:val="7FA501CC"/>
    <w:rsid w:val="7FAC3308"/>
    <w:rsid w:val="7FB4040F"/>
    <w:rsid w:val="7FCE14D1"/>
    <w:rsid w:val="7FD90CF2"/>
    <w:rsid w:val="7FDB3BED"/>
    <w:rsid w:val="7FE231CE"/>
    <w:rsid w:val="7FE5681A"/>
    <w:rsid w:val="7FF52F01"/>
    <w:rsid w:val="7FF60A27"/>
    <w:rsid w:val="7FF8654D"/>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line="360" w:lineRule="auto"/>
      <w:jc w:val="center"/>
      <w:outlineLvl w:val="0"/>
    </w:pPr>
    <w:rPr>
      <w:rFonts w:eastAsia="微软雅黑"/>
      <w:b/>
      <w:bCs/>
      <w:kern w:val="44"/>
      <w:sz w:val="32"/>
      <w:szCs w:val="44"/>
    </w:rPr>
  </w:style>
  <w:style w:type="paragraph" w:styleId="3">
    <w:name w:val="heading 2"/>
    <w:basedOn w:val="1"/>
    <w:next w:val="1"/>
    <w:link w:val="14"/>
    <w:unhideWhenUsed/>
    <w:qFormat/>
    <w:uiPriority w:val="9"/>
    <w:pPr>
      <w:keepNext/>
      <w:keepLines/>
      <w:spacing w:line="360" w:lineRule="auto"/>
      <w:jc w:val="center"/>
      <w:outlineLvl w:val="1"/>
    </w:pPr>
    <w:rPr>
      <w:rFonts w:eastAsia="微软雅黑" w:asciiTheme="majorHAnsi" w:hAnsiTheme="majorHAnsi" w:cstheme="majorBidi"/>
      <w:b/>
      <w:bCs/>
      <w:sz w:val="30"/>
      <w:szCs w:val="32"/>
    </w:rPr>
  </w:style>
  <w:style w:type="paragraph" w:styleId="4">
    <w:name w:val="heading 4"/>
    <w:basedOn w:val="1"/>
    <w:next w:val="1"/>
    <w:unhideWhenUsed/>
    <w:qFormat/>
    <w:uiPriority w:val="0"/>
    <w:pPr>
      <w:keepNext/>
      <w:keepLines/>
      <w:spacing w:beforeLines="0" w:beforeAutospacing="0" w:afterLines="0" w:afterAutospacing="0" w:line="360" w:lineRule="auto"/>
      <w:outlineLvl w:val="3"/>
    </w:pPr>
    <w:rPr>
      <w:rFonts w:ascii="Arial" w:hAnsi="Arial" w:eastAsia="宋体"/>
      <w:b/>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10456"/>
      </w:tabs>
    </w:pPr>
    <w:rPr>
      <w:rFonts w:ascii="微软雅黑" w:hAnsi="微软雅黑" w:eastAsia="微软雅黑"/>
      <w:b/>
      <w:bCs/>
      <w:sz w:val="24"/>
      <w:szCs w:val="28"/>
    </w:rPr>
  </w:style>
  <w:style w:type="paragraph" w:styleId="8">
    <w:name w:val="toc 2"/>
    <w:basedOn w:val="1"/>
    <w:next w:val="1"/>
    <w:unhideWhenUsed/>
    <w:qFormat/>
    <w:uiPriority w:val="39"/>
    <w:pPr>
      <w:ind w:left="420" w:leftChars="200"/>
    </w:p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标题 1 字符"/>
    <w:basedOn w:val="11"/>
    <w:link w:val="2"/>
    <w:qFormat/>
    <w:uiPriority w:val="9"/>
    <w:rPr>
      <w:rFonts w:eastAsia="微软雅黑"/>
      <w:b/>
      <w:bCs/>
      <w:kern w:val="44"/>
      <w:sz w:val="32"/>
      <w:szCs w:val="44"/>
    </w:rPr>
  </w:style>
  <w:style w:type="character" w:customStyle="1" w:styleId="14">
    <w:name w:val="标题 2 字符"/>
    <w:basedOn w:val="11"/>
    <w:link w:val="3"/>
    <w:qFormat/>
    <w:uiPriority w:val="9"/>
    <w:rPr>
      <w:rFonts w:eastAsia="微软雅黑" w:asciiTheme="majorHAnsi" w:hAnsiTheme="majorHAnsi" w:cstheme="majorBidi"/>
      <w:b/>
      <w:bCs/>
      <w:sz w:val="30"/>
      <w:szCs w:val="32"/>
    </w:rPr>
  </w:style>
  <w:style w:type="paragraph" w:customStyle="1" w:styleId="15">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6">
    <w:name w:val="页眉 字符"/>
    <w:basedOn w:val="11"/>
    <w:link w:val="6"/>
    <w:qFormat/>
    <w:uiPriority w:val="99"/>
    <w:rPr>
      <w:sz w:val="18"/>
      <w:szCs w:val="18"/>
    </w:rPr>
  </w:style>
  <w:style w:type="character" w:customStyle="1" w:styleId="17">
    <w:name w:val="页脚 字符"/>
    <w:basedOn w:val="11"/>
    <w:link w:val="5"/>
    <w:qFormat/>
    <w:uiPriority w:val="99"/>
    <w:rPr>
      <w:sz w:val="18"/>
      <w:szCs w:val="18"/>
    </w:rPr>
  </w:style>
  <w:style w:type="paragraph" w:customStyle="1" w:styleId="18">
    <w:name w:val="Table Text"/>
    <w:basedOn w:val="1"/>
    <w:semiHidden/>
    <w:qFormat/>
    <w:uiPriority w:val="0"/>
    <w:rPr>
      <w:rFonts w:ascii="宋体" w:hAnsi="宋体" w:eastAsia="宋体" w:cs="宋体"/>
      <w:sz w:val="21"/>
      <w:szCs w:val="21"/>
      <w:lang w:val="en-US" w:eastAsia="en-US" w:bidi="ar-SA"/>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图"/>
    <w:basedOn w:val="21"/>
    <w:unhideWhenUsed/>
    <w:qFormat/>
    <w:uiPriority w:val="99"/>
    <w:rPr>
      <w:spacing w:val="0"/>
      <w:sz w:val="18"/>
    </w:rPr>
  </w:style>
  <w:style w:type="paragraph" w:customStyle="1" w:styleId="21">
    <w:name w:val="图注"/>
    <w:basedOn w:val="22"/>
    <w:unhideWhenUsed/>
    <w:qFormat/>
    <w:uiPriority w:val="99"/>
    <w:pPr>
      <w:jc w:val="center"/>
    </w:pPr>
    <w:rPr>
      <w:rFonts w:ascii="ATC-4e2d7b497ebf*+" w:hAnsi="ATC-4e2d7b497ebf*+" w:eastAsia="黑体"/>
      <w:spacing w:val="3"/>
      <w:sz w:val="21"/>
    </w:rPr>
  </w:style>
  <w:style w:type="paragraph" w:customStyle="1" w:styleId="22">
    <w:name w:val="[无段落样式]"/>
    <w:unhideWhenUsed/>
    <w:qFormat/>
    <w:uiPriority w:val="99"/>
    <w:pPr>
      <w:widowControl w:val="0"/>
      <w:autoSpaceDE w:val="0"/>
      <w:autoSpaceDN w:val="0"/>
      <w:adjustRightInd w:val="0"/>
      <w:spacing w:line="288" w:lineRule="auto"/>
      <w:jc w:val="both"/>
      <w:textAlignment w:val="center"/>
    </w:pPr>
    <w:rPr>
      <w:rFonts w:hint="eastAsia" w:ascii="宋体" w:hAnsi="宋体" w:eastAsia="宋体" w:cstheme="minorBidi"/>
      <w:color w:val="000000"/>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02F6-3A1C-43DE-A3A6-85BD37206759}">
  <ds:schemaRefs/>
</ds:datastoreItem>
</file>

<file path=docProps/app.xml><?xml version="1.0" encoding="utf-8"?>
<Properties xmlns="http://schemas.openxmlformats.org/officeDocument/2006/extended-properties" xmlns:vt="http://schemas.openxmlformats.org/officeDocument/2006/docPropsVTypes">
  <Template>Normal</Template>
  <Pages>19</Pages>
  <Words>7244</Words>
  <Characters>7535</Characters>
  <Lines>395</Lines>
  <Paragraphs>111</Paragraphs>
  <TotalTime>1</TotalTime>
  <ScaleCrop>false</ScaleCrop>
  <LinksUpToDate>false</LinksUpToDate>
  <CharactersWithSpaces>7560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2022-04-06T01:32:00Z</dcterms:created>
  <dc:creator>49236</dc:creator>
  <cp:lastModifiedBy>2016</cp:lastModifiedBy>
  <cp:lastPrinted>2022-04-13T02:41:00Z</cp:lastPrinted>
  <dcterms:modified xsi:type="dcterms:W3CDTF">2025-04-08T07:54:23Z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3DE41615F06A427E8E1D434B9DB02D35</vt:lpwstr>
  </property>
  <property fmtid="{D5CDD505-2E9C-101B-9397-08002B2CF9AE}" pid="4" name="KSOTemplateDocerSaveRecord">
    <vt:lpwstr>eyJoZGlkIjoiZDY4YzRlNTcyMDIyMGUxZDZjOWIxNjZkN2U1NTA1NjYiLCJ1c2VySWQiOiIyNTk4ODY3MTIifQ==</vt:lpwstr>
  </property>
</Properties>
</file>